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02369B9" w14:textId="09457291" w:rsidR="00652FEB" w:rsidRPr="004A6661" w:rsidRDefault="00652FEB" w:rsidP="001C06CE">
      <w:pPr>
        <w:pStyle w:val="CRCoverPage"/>
        <w:tabs>
          <w:tab w:val="right" w:pos="9639"/>
        </w:tabs>
        <w:spacing w:after="0" w:line="360" w:lineRule="auto"/>
        <w:rPr>
          <w:b/>
          <w:i/>
          <w:noProof/>
          <w:sz w:val="24"/>
          <w:szCs w:val="24"/>
          <w:lang w:eastAsia="ko-KR"/>
        </w:rPr>
      </w:pPr>
      <w:r w:rsidRPr="00205290">
        <w:rPr>
          <w:b/>
          <w:sz w:val="24"/>
          <w:szCs w:val="24"/>
        </w:rPr>
        <w:t xml:space="preserve">3GPP TSG </w:t>
      </w:r>
      <w:r w:rsidR="004A6661">
        <w:rPr>
          <w:rFonts w:hint="eastAsia"/>
          <w:b/>
          <w:sz w:val="24"/>
          <w:szCs w:val="24"/>
          <w:lang w:eastAsia="ko-KR"/>
        </w:rPr>
        <w:t>RAN WG1 Meeting #8</w:t>
      </w:r>
      <w:r w:rsidR="00003DE4">
        <w:rPr>
          <w:b/>
          <w:sz w:val="24"/>
          <w:szCs w:val="24"/>
          <w:lang w:eastAsia="ko-KR"/>
        </w:rPr>
        <w:t>4</w:t>
      </w:r>
      <w:r w:rsidR="00DA08A5">
        <w:rPr>
          <w:b/>
          <w:sz w:val="24"/>
          <w:szCs w:val="24"/>
          <w:lang w:eastAsia="ko-KR"/>
        </w:rPr>
        <w:t>bis</w:t>
      </w:r>
      <w:r>
        <w:rPr>
          <w:rFonts w:hint="eastAsia"/>
          <w:b/>
          <w:sz w:val="24"/>
          <w:szCs w:val="24"/>
          <w:lang w:eastAsia="ko-KR"/>
        </w:rPr>
        <w:tab/>
      </w:r>
      <w:r w:rsidR="00762726">
        <w:rPr>
          <w:b/>
          <w:i/>
          <w:noProof/>
          <w:sz w:val="24"/>
          <w:szCs w:val="24"/>
          <w:lang w:eastAsia="ko-KR"/>
        </w:rPr>
        <w:t>R1-</w:t>
      </w:r>
      <w:r w:rsidR="00003DE4">
        <w:rPr>
          <w:b/>
          <w:i/>
          <w:noProof/>
          <w:sz w:val="24"/>
          <w:szCs w:val="24"/>
          <w:lang w:eastAsia="ko-KR"/>
        </w:rPr>
        <w:t>16</w:t>
      </w:r>
      <w:r w:rsidR="00B20A02">
        <w:rPr>
          <w:b/>
          <w:i/>
          <w:noProof/>
          <w:sz w:val="24"/>
          <w:szCs w:val="24"/>
          <w:lang w:eastAsia="ko-KR"/>
        </w:rPr>
        <w:t>2653</w:t>
      </w:r>
    </w:p>
    <w:p w14:paraId="699B9FEB" w14:textId="5E4F9150" w:rsidR="00652FEB" w:rsidRDefault="00DA08A5" w:rsidP="001C06CE">
      <w:pPr>
        <w:pStyle w:val="CRCoverPage"/>
        <w:spacing w:line="360" w:lineRule="auto"/>
        <w:outlineLvl w:val="0"/>
        <w:rPr>
          <w:b/>
          <w:noProof/>
          <w:sz w:val="24"/>
          <w:lang w:eastAsia="ko-KR"/>
        </w:rPr>
      </w:pPr>
      <w:r>
        <w:rPr>
          <w:b/>
          <w:bCs/>
          <w:noProof/>
          <w:sz w:val="24"/>
          <w:lang w:val="en-US" w:eastAsia="ko-KR"/>
        </w:rPr>
        <w:t>Busan</w:t>
      </w:r>
      <w:r w:rsidR="00D322B1">
        <w:rPr>
          <w:b/>
          <w:bCs/>
          <w:noProof/>
          <w:sz w:val="24"/>
          <w:lang w:val="en-US" w:eastAsia="ko-KR"/>
        </w:rPr>
        <w:t xml:space="preserve">, </w:t>
      </w:r>
      <w:r>
        <w:rPr>
          <w:b/>
          <w:bCs/>
          <w:noProof/>
          <w:sz w:val="24"/>
          <w:lang w:val="en-US" w:eastAsia="ko-KR"/>
        </w:rPr>
        <w:t>Korea</w:t>
      </w:r>
      <w:r w:rsidR="00D40474" w:rsidRPr="00D40474">
        <w:rPr>
          <w:b/>
          <w:bCs/>
          <w:noProof/>
          <w:sz w:val="24"/>
          <w:lang w:val="en-US" w:eastAsia="ko-KR"/>
        </w:rPr>
        <w:t xml:space="preserve">, </w:t>
      </w:r>
      <w:r>
        <w:rPr>
          <w:b/>
          <w:bCs/>
          <w:noProof/>
          <w:sz w:val="24"/>
          <w:lang w:val="en-US" w:eastAsia="ko-KR"/>
        </w:rPr>
        <w:t>11</w:t>
      </w:r>
      <w:r w:rsidR="00D40474" w:rsidRPr="00D40474">
        <w:rPr>
          <w:rFonts w:hint="eastAsia"/>
          <w:b/>
          <w:bCs/>
          <w:noProof/>
          <w:sz w:val="24"/>
          <w:vertAlign w:val="superscript"/>
          <w:lang w:val="en-US" w:eastAsia="ko-KR"/>
        </w:rPr>
        <w:t>th</w:t>
      </w:r>
      <w:r w:rsidR="00D40474" w:rsidRPr="00D40474">
        <w:rPr>
          <w:rFonts w:hint="eastAsia"/>
          <w:b/>
          <w:bCs/>
          <w:noProof/>
          <w:sz w:val="24"/>
          <w:lang w:val="en-US" w:eastAsia="ko-KR"/>
        </w:rPr>
        <w:t xml:space="preserve"> </w:t>
      </w:r>
      <w:r w:rsidR="00D40474" w:rsidRPr="00D40474">
        <w:rPr>
          <w:b/>
          <w:bCs/>
          <w:noProof/>
          <w:sz w:val="24"/>
          <w:lang w:val="en-US" w:eastAsia="ko-KR"/>
        </w:rPr>
        <w:t xml:space="preserve">- </w:t>
      </w:r>
      <w:r>
        <w:rPr>
          <w:b/>
          <w:bCs/>
          <w:noProof/>
          <w:sz w:val="24"/>
          <w:lang w:val="en-US" w:eastAsia="ko-KR"/>
        </w:rPr>
        <w:t>15</w:t>
      </w:r>
      <w:r w:rsidR="00D40474" w:rsidRPr="00D40474">
        <w:rPr>
          <w:rFonts w:hint="eastAsia"/>
          <w:b/>
          <w:bCs/>
          <w:noProof/>
          <w:sz w:val="24"/>
          <w:vertAlign w:val="superscript"/>
          <w:lang w:val="en-US" w:eastAsia="ko-KR"/>
        </w:rPr>
        <w:t>th</w:t>
      </w:r>
      <w:r w:rsidR="00D40474" w:rsidRPr="00D40474">
        <w:rPr>
          <w:rFonts w:hint="eastAsia"/>
          <w:b/>
          <w:bCs/>
          <w:noProof/>
          <w:sz w:val="24"/>
          <w:lang w:val="en-US" w:eastAsia="ko-KR"/>
        </w:rPr>
        <w:t xml:space="preserve"> </w:t>
      </w:r>
      <w:r>
        <w:rPr>
          <w:b/>
          <w:bCs/>
          <w:noProof/>
          <w:sz w:val="24"/>
          <w:lang w:val="en-US" w:eastAsia="ko-KR"/>
        </w:rPr>
        <w:t>April</w:t>
      </w:r>
      <w:r w:rsidR="00C9212E">
        <w:rPr>
          <w:b/>
          <w:bCs/>
          <w:noProof/>
          <w:sz w:val="24"/>
          <w:lang w:val="en-US" w:eastAsia="ko-KR"/>
        </w:rPr>
        <w:t xml:space="preserve"> 2016</w:t>
      </w:r>
    </w:p>
    <w:p w14:paraId="1252DFAE" w14:textId="4BEEDEFC" w:rsidR="00E51D2E" w:rsidRDefault="00E51D2E" w:rsidP="008E3CAD">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C9212E">
        <w:rPr>
          <w:rFonts w:ascii="Arial" w:hAnsi="Arial"/>
          <w:sz w:val="24"/>
        </w:rPr>
        <w:t>7.1.4</w:t>
      </w:r>
      <w:bookmarkStart w:id="1" w:name="_GoBack"/>
      <w:bookmarkEnd w:id="1"/>
    </w:p>
    <w:p w14:paraId="105BC7E4" w14:textId="77777777" w:rsidR="00E51D2E" w:rsidRDefault="00E51D2E" w:rsidP="008E3CA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2C1039B7" w14:textId="2F370F38" w:rsidR="00E51D2E" w:rsidRPr="0072162A" w:rsidRDefault="00E51D2E" w:rsidP="008E3CAD">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ED4CFC">
        <w:rPr>
          <w:rFonts w:ascii="Arial" w:hAnsi="Arial"/>
          <w:sz w:val="24"/>
        </w:rPr>
        <w:t>Clarifications</w:t>
      </w:r>
      <w:r w:rsidR="00C9212E">
        <w:rPr>
          <w:rFonts w:ascii="Arial" w:hAnsi="Arial"/>
          <w:sz w:val="24"/>
        </w:rPr>
        <w:t xml:space="preserve"> on</w:t>
      </w:r>
      <w:r w:rsidR="00112266">
        <w:rPr>
          <w:rFonts w:ascii="Arial" w:hAnsi="Arial"/>
          <w:sz w:val="24"/>
        </w:rPr>
        <w:t xml:space="preserve"> </w:t>
      </w:r>
      <w:r w:rsidR="00F44589">
        <w:rPr>
          <w:rFonts w:ascii="Arial" w:hAnsi="Arial"/>
          <w:sz w:val="24"/>
        </w:rPr>
        <w:t>non-PMI based CSI reporting</w:t>
      </w:r>
      <w:r w:rsidR="00B20A02">
        <w:rPr>
          <w:rFonts w:ascii="Arial" w:hAnsi="Arial"/>
          <w:sz w:val="24"/>
        </w:rPr>
        <w:t xml:space="preserve"> in TS 36.213</w:t>
      </w:r>
    </w:p>
    <w:p w14:paraId="0582EAB0" w14:textId="77777777" w:rsidR="00E51D2E" w:rsidRDefault="00E51D2E" w:rsidP="008E3CAD">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14:paraId="0A72272D" w14:textId="77777777" w:rsidR="00B52C0F" w:rsidRPr="004C2F08" w:rsidRDefault="00B52C0F" w:rsidP="00B52C0F">
      <w:pPr>
        <w:pStyle w:val="1"/>
        <w:spacing w:line="360" w:lineRule="auto"/>
      </w:pPr>
      <w:bookmarkStart w:id="2" w:name="DocumentFor"/>
      <w:bookmarkStart w:id="3" w:name="_Ref447219788"/>
      <w:bookmarkEnd w:id="2"/>
      <w:r w:rsidRPr="004C2F08">
        <w:rPr>
          <w:rFonts w:hint="eastAsia"/>
        </w:rPr>
        <w:t>Introduction</w:t>
      </w:r>
      <w:bookmarkEnd w:id="3"/>
    </w:p>
    <w:p w14:paraId="1C20BACD" w14:textId="05A2282D" w:rsidR="002B666F" w:rsidRPr="00AA5268" w:rsidRDefault="002B666F" w:rsidP="00AA5268">
      <w:pPr>
        <w:ind w:firstLineChars="200" w:firstLine="400"/>
        <w:rPr>
          <w:lang w:val="en-GB"/>
        </w:rPr>
      </w:pPr>
      <w:r>
        <w:rPr>
          <w:rFonts w:hint="eastAsia"/>
          <w:lang w:val="en-GB"/>
        </w:rPr>
        <w:t xml:space="preserve">In </w:t>
      </w:r>
      <w:r w:rsidR="00112266">
        <w:rPr>
          <w:lang w:val="en-GB"/>
        </w:rPr>
        <w:t xml:space="preserve">RAN1#83 </w:t>
      </w:r>
      <w:r w:rsidR="001A47CC">
        <w:rPr>
          <w:rFonts w:hint="eastAsia"/>
          <w:lang w:val="en-GB"/>
        </w:rPr>
        <w:t>meeting</w:t>
      </w:r>
      <w:r w:rsidR="00112266">
        <w:rPr>
          <w:lang w:val="en-GB"/>
        </w:rPr>
        <w:t>s</w:t>
      </w:r>
      <w:r w:rsidR="001A47CC">
        <w:rPr>
          <w:rFonts w:hint="eastAsia"/>
          <w:lang w:val="en-GB"/>
        </w:rPr>
        <w:t xml:space="preserve">, </w:t>
      </w:r>
      <w:r w:rsidR="00E60824">
        <w:rPr>
          <w:rFonts w:hint="eastAsia"/>
          <w:lang w:val="en-GB"/>
        </w:rPr>
        <w:t>agreement</w:t>
      </w:r>
      <w:r w:rsidR="00112266">
        <w:rPr>
          <w:lang w:val="en-GB"/>
        </w:rPr>
        <w:t>s</w:t>
      </w:r>
      <w:r w:rsidR="0030611C">
        <w:rPr>
          <w:rFonts w:hint="eastAsia"/>
          <w:lang w:val="en-GB"/>
        </w:rPr>
        <w:t xml:space="preserve"> on </w:t>
      </w:r>
      <w:r w:rsidRPr="002B666F">
        <w:rPr>
          <w:lang w:val="en-GB"/>
        </w:rPr>
        <w:t>non-PMI based Class B CSI reporting</w:t>
      </w:r>
      <w:r w:rsidR="0030611C">
        <w:rPr>
          <w:rFonts w:hint="eastAsia"/>
          <w:lang w:val="en-GB"/>
        </w:rPr>
        <w:t xml:space="preserve"> </w:t>
      </w:r>
      <w:r w:rsidR="00112266">
        <w:rPr>
          <w:lang w:val="en-GB"/>
        </w:rPr>
        <w:t>had been</w:t>
      </w:r>
      <w:r w:rsidR="00B81B54">
        <w:rPr>
          <w:rFonts w:hint="eastAsia"/>
          <w:lang w:val="en-GB"/>
        </w:rPr>
        <w:t xml:space="preserve"> </w:t>
      </w:r>
      <w:r w:rsidR="0030611C">
        <w:rPr>
          <w:rFonts w:hint="eastAsia"/>
          <w:lang w:val="en-GB"/>
        </w:rPr>
        <w:t>drawn</w:t>
      </w:r>
      <w:r w:rsidR="00112266">
        <w:rPr>
          <w:lang w:val="en-GB"/>
        </w:rPr>
        <w:t xml:space="preserve"> </w:t>
      </w:r>
      <w:r w:rsidR="00112266">
        <w:rPr>
          <w:lang w:val="en-GB"/>
        </w:rPr>
        <w:fldChar w:fldCharType="begin"/>
      </w:r>
      <w:r w:rsidR="00112266">
        <w:rPr>
          <w:lang w:val="en-GB"/>
        </w:rPr>
        <w:instrText xml:space="preserve"> REF _Ref441232943 \r \h </w:instrText>
      </w:r>
      <w:r w:rsidR="00112266">
        <w:rPr>
          <w:lang w:val="en-GB"/>
        </w:rPr>
      </w:r>
      <w:r w:rsidR="00112266">
        <w:rPr>
          <w:lang w:val="en-GB"/>
        </w:rPr>
        <w:fldChar w:fldCharType="separate"/>
      </w:r>
      <w:r w:rsidR="00D6212C">
        <w:rPr>
          <w:lang w:val="en-GB"/>
        </w:rPr>
        <w:t>[1]</w:t>
      </w:r>
      <w:r w:rsidR="00112266">
        <w:rPr>
          <w:lang w:val="en-GB"/>
        </w:rPr>
        <w:fldChar w:fldCharType="end"/>
      </w:r>
      <w:r w:rsidR="0030611C">
        <w:rPr>
          <w:rFonts w:hint="eastAsia"/>
          <w:lang w:val="en-GB"/>
        </w:rPr>
        <w:t>:</w:t>
      </w:r>
    </w:p>
    <w:tbl>
      <w:tblPr>
        <w:tblStyle w:val="aff"/>
        <w:tblW w:w="0" w:type="auto"/>
        <w:tblLook w:val="04A0" w:firstRow="1" w:lastRow="0" w:firstColumn="1" w:lastColumn="0" w:noHBand="0" w:noVBand="1"/>
      </w:tblPr>
      <w:tblGrid>
        <w:gridCol w:w="9839"/>
      </w:tblGrid>
      <w:tr w:rsidR="00AA5268" w14:paraId="162263B9" w14:textId="77777777" w:rsidTr="00AA5268">
        <w:trPr>
          <w:trHeight w:val="1672"/>
        </w:trPr>
        <w:tc>
          <w:tcPr>
            <w:tcW w:w="9839" w:type="dxa"/>
          </w:tcPr>
          <w:p w14:paraId="263AC365" w14:textId="77777777" w:rsidR="00AA5268" w:rsidRPr="001D75FA" w:rsidRDefault="00AA5268" w:rsidP="00AA5268">
            <w:pPr>
              <w:rPr>
                <w:rFonts w:eastAsia="MS Mincho"/>
                <w:b/>
                <w:u w:val="single"/>
                <w:lang w:eastAsia="ja-JP"/>
              </w:rPr>
            </w:pPr>
            <w:r w:rsidRPr="00AA5268">
              <w:rPr>
                <w:rFonts w:eastAsia="MS Mincho" w:hint="eastAsia"/>
                <w:b/>
                <w:u w:val="single"/>
                <w:lang w:eastAsia="ja-JP"/>
              </w:rPr>
              <w:t>Agreements:</w:t>
            </w:r>
          </w:p>
          <w:p w14:paraId="3766C140" w14:textId="77777777" w:rsidR="00AA5268" w:rsidRPr="00D24641" w:rsidRDefault="00AA5268" w:rsidP="00AA5268">
            <w:pPr>
              <w:numPr>
                <w:ilvl w:val="0"/>
                <w:numId w:val="29"/>
              </w:numPr>
              <w:spacing w:after="0" w:line="240" w:lineRule="auto"/>
              <w:jc w:val="left"/>
              <w:rPr>
                <w:rFonts w:eastAsia="MS Mincho"/>
                <w:lang w:eastAsia="ja-JP"/>
              </w:rPr>
            </w:pPr>
            <w:r w:rsidRPr="00296B03">
              <w:rPr>
                <w:rFonts w:eastAsia="MS Mincho"/>
                <w:highlight w:val="green"/>
                <w:lang w:eastAsia="ja-JP"/>
              </w:rPr>
              <w:t>When K=&gt;1 and Nk = {2,4,8}</w:t>
            </w:r>
            <w:r w:rsidRPr="00D24641">
              <w:rPr>
                <w:rFonts w:eastAsia="MS Mincho"/>
                <w:lang w:eastAsia="ja-JP"/>
              </w:rPr>
              <w:t xml:space="preserve">,  RI, CQI and CRI (only if K&gt;1) feedback is supported in </w:t>
            </w:r>
            <w:r w:rsidRPr="00B02EDA">
              <w:rPr>
                <w:rFonts w:eastAsia="MS Mincho"/>
                <w:highlight w:val="cyan"/>
                <w:lang w:eastAsia="ja-JP"/>
              </w:rPr>
              <w:t>non-PMI feedback modes</w:t>
            </w:r>
            <w:r w:rsidRPr="00D24641">
              <w:rPr>
                <w:rFonts w:eastAsia="MS Mincho"/>
                <w:lang w:eastAsia="ja-JP"/>
              </w:rPr>
              <w:t xml:space="preserve"> PUSCH 2-0 &amp; 3-0 and PUCCH 1-0 &amp; 2-0.</w:t>
            </w:r>
          </w:p>
          <w:p w14:paraId="7C1079A1" w14:textId="77777777" w:rsidR="00AA5268" w:rsidRPr="00D24641" w:rsidRDefault="00AA5268" w:rsidP="00AA5268">
            <w:pPr>
              <w:numPr>
                <w:ilvl w:val="0"/>
                <w:numId w:val="29"/>
              </w:numPr>
              <w:spacing w:after="0" w:line="240" w:lineRule="auto"/>
              <w:jc w:val="left"/>
              <w:rPr>
                <w:rFonts w:eastAsia="MS Mincho"/>
                <w:lang w:eastAsia="ja-JP"/>
              </w:rPr>
            </w:pPr>
            <w:r w:rsidRPr="00E50DB5">
              <w:rPr>
                <w:rFonts w:eastAsia="MS Mincho"/>
                <w:lang w:eastAsia="ja-JP"/>
              </w:rPr>
              <w:t>In principle, CQI, PMI and RI derivation is the same as for PMI based feedback modes</w:t>
            </w:r>
            <w:r w:rsidRPr="00D24641">
              <w:rPr>
                <w:rFonts w:eastAsia="MS Mincho"/>
                <w:lang w:eastAsia="ja-JP"/>
              </w:rPr>
              <w:t>.</w:t>
            </w:r>
          </w:p>
          <w:p w14:paraId="6F78FD0A" w14:textId="77777777" w:rsidR="00AA5268" w:rsidRDefault="00AA5268" w:rsidP="00AA5268">
            <w:pPr>
              <w:numPr>
                <w:ilvl w:val="1"/>
                <w:numId w:val="29"/>
              </w:numPr>
              <w:spacing w:after="0" w:line="240" w:lineRule="auto"/>
              <w:jc w:val="left"/>
              <w:rPr>
                <w:rFonts w:eastAsia="MS Mincho"/>
                <w:lang w:eastAsia="ja-JP"/>
              </w:rPr>
            </w:pPr>
            <w:r w:rsidRPr="00D24641">
              <w:rPr>
                <w:rFonts w:eastAsia="MS Mincho"/>
                <w:lang w:eastAsia="ja-JP"/>
              </w:rPr>
              <w:t>PMI is not reported</w:t>
            </w:r>
          </w:p>
          <w:p w14:paraId="512511A2" w14:textId="3F1E1290" w:rsidR="00AA5268" w:rsidRPr="00AA5268" w:rsidRDefault="00AA5268" w:rsidP="00AA5268">
            <w:pPr>
              <w:numPr>
                <w:ilvl w:val="1"/>
                <w:numId w:val="29"/>
              </w:numPr>
              <w:spacing w:after="0" w:line="240" w:lineRule="auto"/>
              <w:jc w:val="left"/>
              <w:rPr>
                <w:rFonts w:eastAsia="MS Mincho"/>
                <w:lang w:eastAsia="ja-JP"/>
              </w:rPr>
            </w:pPr>
            <w:r w:rsidRPr="00E50DB5">
              <w:rPr>
                <w:rFonts w:eastAsia="MS Mincho"/>
                <w:highlight w:val="yellow"/>
                <w:lang w:eastAsia="ja-JP"/>
              </w:rPr>
              <w:t>Note: PMI can be restricted to a single precoder configured by C</w:t>
            </w:r>
            <w:r w:rsidR="00C4432A">
              <w:rPr>
                <w:rFonts w:eastAsia="MS Mincho"/>
                <w:highlight w:val="yellow"/>
                <w:lang w:eastAsia="ja-JP"/>
              </w:rPr>
              <w:t>B</w:t>
            </w:r>
            <w:r w:rsidRPr="00E50DB5">
              <w:rPr>
                <w:rFonts w:eastAsia="MS Mincho"/>
                <w:highlight w:val="yellow"/>
                <w:lang w:eastAsia="ja-JP"/>
              </w:rPr>
              <w:t>SR</w:t>
            </w:r>
          </w:p>
        </w:tc>
      </w:tr>
    </w:tbl>
    <w:p w14:paraId="04C230DF" w14:textId="77777777" w:rsidR="00106A5C" w:rsidRPr="002B666F" w:rsidRDefault="00106A5C" w:rsidP="0052291C">
      <w:pPr>
        <w:ind w:firstLineChars="200" w:firstLine="400"/>
      </w:pPr>
    </w:p>
    <w:p w14:paraId="25F379BB" w14:textId="230412F7" w:rsidR="00AA5268" w:rsidRDefault="002B666F" w:rsidP="00903A8D">
      <w:pPr>
        <w:ind w:firstLineChars="200" w:firstLine="400"/>
      </w:pPr>
      <w:r>
        <w:rPr>
          <w:lang w:val="en-GB"/>
        </w:rPr>
        <w:t>However,</w:t>
      </w:r>
      <w:r w:rsidR="0058728A">
        <w:rPr>
          <w:lang w:val="en-GB"/>
        </w:rPr>
        <w:t xml:space="preserve"> </w:t>
      </w:r>
      <w:r w:rsidR="007B2B02">
        <w:rPr>
          <w:lang w:val="en-GB"/>
        </w:rPr>
        <w:t xml:space="preserve">the </w:t>
      </w:r>
      <w:r>
        <w:rPr>
          <w:lang w:val="en-GB"/>
        </w:rPr>
        <w:t xml:space="preserve">corresponding descriptions </w:t>
      </w:r>
      <w:r w:rsidR="0058728A">
        <w:rPr>
          <w:lang w:val="en-GB"/>
        </w:rPr>
        <w:t>in the</w:t>
      </w:r>
      <w:r>
        <w:rPr>
          <w:lang w:val="en-GB"/>
        </w:rPr>
        <w:t xml:space="preserve"> current specification may cause</w:t>
      </w:r>
      <w:r w:rsidR="008E112B">
        <w:rPr>
          <w:lang w:val="en-GB"/>
        </w:rPr>
        <w:t xml:space="preserve"> at least two types of</w:t>
      </w:r>
      <w:r>
        <w:rPr>
          <w:lang w:val="en-GB"/>
        </w:rPr>
        <w:t xml:space="preserve"> </w:t>
      </w:r>
      <w:r w:rsidR="00AA5268">
        <w:rPr>
          <w:lang w:val="en-GB"/>
        </w:rPr>
        <w:t>misunderstanding</w:t>
      </w:r>
      <w:r w:rsidR="008E112B">
        <w:rPr>
          <w:lang w:val="en-GB"/>
        </w:rPr>
        <w:t>s</w:t>
      </w:r>
      <w:r w:rsidR="00AA5268">
        <w:rPr>
          <w:lang w:val="en-GB"/>
        </w:rPr>
        <w:t xml:space="preserve"> especially for the highlighted </w:t>
      </w:r>
      <w:r w:rsidR="007B2B02">
        <w:rPr>
          <w:lang w:val="en-GB"/>
        </w:rPr>
        <w:t>sentence</w:t>
      </w:r>
      <w:r w:rsidR="008E112B">
        <w:rPr>
          <w:lang w:val="en-GB"/>
        </w:rPr>
        <w:t>s</w:t>
      </w:r>
      <w:r w:rsidR="007B2B02">
        <w:rPr>
          <w:lang w:val="en-GB"/>
        </w:rPr>
        <w:t xml:space="preserve"> </w:t>
      </w:r>
      <w:r w:rsidR="00AA5268">
        <w:rPr>
          <w:lang w:val="en-GB"/>
        </w:rPr>
        <w:t xml:space="preserve">in </w:t>
      </w:r>
      <w:r w:rsidR="00E44833">
        <w:rPr>
          <w:lang w:val="en-GB"/>
        </w:rPr>
        <w:t xml:space="preserve">the </w:t>
      </w:r>
      <w:r w:rsidR="00AA5268">
        <w:rPr>
          <w:lang w:val="en-GB"/>
        </w:rPr>
        <w:t>above agreements</w:t>
      </w:r>
      <w:r w:rsidR="008E112B">
        <w:rPr>
          <w:lang w:val="en-GB"/>
        </w:rPr>
        <w:t xml:space="preserve"> </w:t>
      </w:r>
      <w:r w:rsidR="008E112B">
        <w:rPr>
          <w:lang w:val="en-GB"/>
        </w:rPr>
        <w:fldChar w:fldCharType="begin"/>
      </w:r>
      <w:r w:rsidR="008E112B">
        <w:rPr>
          <w:lang w:val="en-GB"/>
        </w:rPr>
        <w:instrText xml:space="preserve"> REF _Ref441239551 \r \h </w:instrText>
      </w:r>
      <w:r w:rsidR="008E112B">
        <w:rPr>
          <w:lang w:val="en-GB"/>
        </w:rPr>
      </w:r>
      <w:r w:rsidR="008E112B">
        <w:rPr>
          <w:lang w:val="en-GB"/>
        </w:rPr>
        <w:fldChar w:fldCharType="separate"/>
      </w:r>
      <w:r w:rsidR="00D6212C">
        <w:rPr>
          <w:lang w:val="en-GB"/>
        </w:rPr>
        <w:t>[2]</w:t>
      </w:r>
      <w:r w:rsidR="008E112B">
        <w:rPr>
          <w:lang w:val="en-GB"/>
        </w:rPr>
        <w:fldChar w:fldCharType="end"/>
      </w:r>
      <w:r w:rsidR="00AA5268">
        <w:rPr>
          <w:lang w:val="en-GB"/>
        </w:rPr>
        <w:t>. T</w:t>
      </w:r>
      <w:r w:rsidR="001D5DA9">
        <w:t xml:space="preserve">his contribution </w:t>
      </w:r>
      <w:r w:rsidR="00AA5268">
        <w:t>discusses on the potential issues in the current aperiodic and periodic CSI reporting mode descriptions and provides possible alternatives to capture the RAN1 agreements correctly.</w:t>
      </w:r>
    </w:p>
    <w:p w14:paraId="3DD22C63" w14:textId="6DDB6DC9" w:rsidR="001A47CC" w:rsidRDefault="008E112B" w:rsidP="008E112B">
      <w:pPr>
        <w:pStyle w:val="1"/>
      </w:pPr>
      <w:r>
        <w:rPr>
          <w:rFonts w:hint="eastAsia"/>
        </w:rPr>
        <w:t>Configuration of non-PMI feedback mode for periodic CSI reporting</w:t>
      </w:r>
    </w:p>
    <w:p w14:paraId="4FF634BA" w14:textId="359040FB" w:rsidR="00296B03" w:rsidRDefault="006908BF" w:rsidP="008A4DA2">
      <w:pPr>
        <w:pStyle w:val="Normalwithindent"/>
      </w:pPr>
      <w:r>
        <w:rPr>
          <w:rFonts w:hint="eastAsia"/>
        </w:rPr>
        <w:t xml:space="preserve">As highlighted by </w:t>
      </w:r>
      <w:r w:rsidR="002C7017">
        <w:t xml:space="preserve">green and </w:t>
      </w:r>
      <w:r>
        <w:rPr>
          <w:rFonts w:hint="eastAsia"/>
        </w:rPr>
        <w:t xml:space="preserve">blue </w:t>
      </w:r>
      <w:r>
        <w:t xml:space="preserve">in Section </w:t>
      </w:r>
      <w:r>
        <w:fldChar w:fldCharType="begin"/>
      </w:r>
      <w:r>
        <w:instrText xml:space="preserve"> REF _Ref447219788 \r \h </w:instrText>
      </w:r>
      <w:r w:rsidR="008A4DA2">
        <w:instrText xml:space="preserve"> \* MERGEFORMAT </w:instrText>
      </w:r>
      <w:r>
        <w:fldChar w:fldCharType="separate"/>
      </w:r>
      <w:r w:rsidR="00D6212C">
        <w:t>1</w:t>
      </w:r>
      <w:r>
        <w:fldChar w:fldCharType="end"/>
      </w:r>
      <w:r>
        <w:t>, non-PMI feedback modes can be configured for aperiodic and periodic CSI reporting</w:t>
      </w:r>
      <w:r w:rsidR="002C7017">
        <w:t xml:space="preserve">, if the UE is configured with ‘CLASS B’ </w:t>
      </w:r>
      <w:r w:rsidR="002C7017" w:rsidRPr="002C7017">
        <w:rPr>
          <w:i/>
        </w:rPr>
        <w:t>eMIMO-Type</w:t>
      </w:r>
      <w:r w:rsidR="002C7017" w:rsidRPr="002C7017">
        <w:t xml:space="preserve"> and </w:t>
      </w:r>
      <w:r w:rsidR="002C7017">
        <w:t>larger than one CSI-RS ports</w:t>
      </w:r>
      <w:r>
        <w:t xml:space="preserve">. However, since there were no suggestions on the RRC parameter for the non-PMI feedback mode signaling in </w:t>
      </w:r>
      <w:r w:rsidR="00475F15">
        <w:fldChar w:fldCharType="begin"/>
      </w:r>
      <w:r w:rsidR="00475F15">
        <w:instrText xml:space="preserve"> REF _Ref447220345 \r \h </w:instrText>
      </w:r>
      <w:r w:rsidR="008A4DA2">
        <w:instrText xml:space="preserve"> \* MERGEFORMAT </w:instrText>
      </w:r>
      <w:r w:rsidR="00475F15">
        <w:fldChar w:fldCharType="separate"/>
      </w:r>
      <w:r w:rsidR="00D6212C">
        <w:t>[3]</w:t>
      </w:r>
      <w:r w:rsidR="00475F15">
        <w:fldChar w:fldCharType="end"/>
      </w:r>
      <w:r w:rsidR="00475F15">
        <w:t xml:space="preserve">, explicit RRC parameter is not supported to configure non-PMI feedback mode in the current specifications. </w:t>
      </w:r>
      <w:r w:rsidR="002C7017">
        <w:t xml:space="preserve">For this reason, </w:t>
      </w:r>
      <w:r w:rsidR="00231DF6">
        <w:t xml:space="preserve">non-PMI feedback modes for ‘CLASS B’ </w:t>
      </w:r>
      <w:r w:rsidR="00231DF6" w:rsidRPr="002C7017">
        <w:rPr>
          <w:i/>
        </w:rPr>
        <w:t>eMIMO-Type</w:t>
      </w:r>
      <w:r w:rsidR="00231DF6">
        <w:t xml:space="preserve"> should be configured implicitly.</w:t>
      </w:r>
    </w:p>
    <w:p w14:paraId="49877D36" w14:textId="0523DE65" w:rsidR="008E112B" w:rsidRDefault="00296B03" w:rsidP="008A4DA2">
      <w:pPr>
        <w:pStyle w:val="Normalwithindent"/>
      </w:pPr>
      <w:r>
        <w:t>PUSCH CSI reporting mode</w:t>
      </w:r>
      <w:r w:rsidR="00463597">
        <w:t>s</w:t>
      </w:r>
      <w:r>
        <w:t xml:space="preserve"> </w:t>
      </w:r>
      <w:r w:rsidR="00463597">
        <w:t>are</w:t>
      </w:r>
      <w:r>
        <w:t xml:space="preserve"> explicitly signaled by RRC parameter “</w:t>
      </w:r>
      <w:r w:rsidRPr="00296B03">
        <w:rPr>
          <w:i/>
          <w:noProof/>
          <w:lang w:eastAsia="en-GB"/>
        </w:rPr>
        <w:t>cqi-ReportModeAperiodic</w:t>
      </w:r>
      <w:r>
        <w:rPr>
          <w:i/>
          <w:noProof/>
          <w:lang w:eastAsia="en-GB"/>
        </w:rPr>
        <w:t>”</w:t>
      </w:r>
      <w:r>
        <w:t xml:space="preserve">. Therefore, it is possible to configure non-PMI feedback mode implicitly if following two conditions are satisfied: 1) PUSCH 2-0 or 3-0 is configured, 2) conditions for non-PMI feedback modes are configured (highlighted by greed in Section </w:t>
      </w:r>
      <w:r>
        <w:fldChar w:fldCharType="begin"/>
      </w:r>
      <w:r>
        <w:instrText xml:space="preserve"> REF _Ref447219788 \r \h </w:instrText>
      </w:r>
      <w:r w:rsidR="008A4DA2">
        <w:instrText xml:space="preserve"> \* MERGEFORMAT </w:instrText>
      </w:r>
      <w:r>
        <w:fldChar w:fldCharType="separate"/>
      </w:r>
      <w:r w:rsidR="00D6212C">
        <w:t>1</w:t>
      </w:r>
      <w:r>
        <w:fldChar w:fldCharType="end"/>
      </w:r>
      <w:r>
        <w:t xml:space="preserve">). Exact descriptions for non-PMI feedback configuration in aperiodic CSI reporting are highlighted by greed at </w:t>
      </w:r>
      <w:r>
        <w:fldChar w:fldCharType="begin"/>
      </w:r>
      <w:r>
        <w:instrText xml:space="preserve"> REF _Ref442120217 \h </w:instrText>
      </w:r>
      <w:r w:rsidR="008A4DA2">
        <w:instrText xml:space="preserve"> \* MERGEFORMAT </w:instrText>
      </w:r>
      <w:r>
        <w:fldChar w:fldCharType="separate"/>
      </w:r>
      <w:r w:rsidR="00D6212C">
        <w:t xml:space="preserve">Table </w:t>
      </w:r>
      <w:r w:rsidR="00D6212C">
        <w:rPr>
          <w:noProof/>
        </w:rPr>
        <w:t>1</w:t>
      </w:r>
      <w:r>
        <w:fldChar w:fldCharType="end"/>
      </w:r>
      <w:r>
        <w:t xml:space="preserve"> in Section </w:t>
      </w:r>
      <w:r>
        <w:fldChar w:fldCharType="begin"/>
      </w:r>
      <w:r>
        <w:instrText xml:space="preserve"> REF _Ref447221953 \r \h </w:instrText>
      </w:r>
      <w:r w:rsidR="008A4DA2">
        <w:instrText xml:space="preserve"> \* MERGEFORMAT </w:instrText>
      </w:r>
      <w:r>
        <w:fldChar w:fldCharType="separate"/>
      </w:r>
      <w:r w:rsidR="00D6212C">
        <w:t>6</w:t>
      </w:r>
      <w:r>
        <w:fldChar w:fldCharType="end"/>
      </w:r>
      <w:r>
        <w:t>.</w:t>
      </w:r>
    </w:p>
    <w:p w14:paraId="13F536D7" w14:textId="3C11AEA6" w:rsidR="00FD3160" w:rsidRDefault="00FD3160" w:rsidP="008A4DA2">
      <w:pPr>
        <w:pStyle w:val="Normalwithindent"/>
      </w:pPr>
      <w:r>
        <w:t xml:space="preserve">On the other hands, </w:t>
      </w:r>
      <w:r w:rsidR="002C7017">
        <w:t>combinations of following two conditions implicitly configure PUCCH CSI reporting mode</w:t>
      </w:r>
      <w:r w:rsidR="00463597">
        <w:t xml:space="preserve">: 1) whether </w:t>
      </w:r>
      <w:r w:rsidR="002C7017">
        <w:t xml:space="preserve">the UE is configured with PMI/RI reporting or not, 2) whether the UE is configured with wideband reporting or subband reporting. </w:t>
      </w:r>
      <w:r w:rsidR="003E6556">
        <w:t xml:space="preserve">However, as shown by </w:t>
      </w:r>
      <w:r w:rsidR="003E6556">
        <w:fldChar w:fldCharType="begin"/>
      </w:r>
      <w:r w:rsidR="003E6556">
        <w:instrText xml:space="preserve"> REF _Ref442127243 \h </w:instrText>
      </w:r>
      <w:r w:rsidR="008A4DA2">
        <w:instrText xml:space="preserve"> \* MERGEFORMAT </w:instrText>
      </w:r>
      <w:r w:rsidR="003E6556">
        <w:fldChar w:fldCharType="separate"/>
      </w:r>
      <w:r w:rsidR="00D6212C">
        <w:t xml:space="preserve">Table </w:t>
      </w:r>
      <w:r w:rsidR="00D6212C">
        <w:rPr>
          <w:noProof/>
        </w:rPr>
        <w:t>2</w:t>
      </w:r>
      <w:r w:rsidR="003E6556">
        <w:fldChar w:fldCharType="end"/>
      </w:r>
      <w:r w:rsidR="003E6556">
        <w:t xml:space="preserve"> in Section </w:t>
      </w:r>
      <w:r w:rsidR="003E6556">
        <w:fldChar w:fldCharType="begin"/>
      </w:r>
      <w:r w:rsidR="003E6556">
        <w:instrText xml:space="preserve"> REF _Ref447221953 \r \h </w:instrText>
      </w:r>
      <w:r w:rsidR="008A4DA2">
        <w:instrText xml:space="preserve"> \* MERGEFORMAT </w:instrText>
      </w:r>
      <w:r w:rsidR="003E6556">
        <w:fldChar w:fldCharType="separate"/>
      </w:r>
      <w:r w:rsidR="00D6212C">
        <w:t>6</w:t>
      </w:r>
      <w:r w:rsidR="003E6556">
        <w:fldChar w:fldCharType="end"/>
      </w:r>
      <w:r w:rsidR="003E6556">
        <w:t xml:space="preserve"> (highlighted by </w:t>
      </w:r>
      <w:r w:rsidR="00CF0C25">
        <w:t>blue</w:t>
      </w:r>
      <w:r w:rsidR="003E6556">
        <w:t>), the terminology of “</w:t>
      </w:r>
      <w:r w:rsidR="003E6556" w:rsidRPr="003E6556">
        <w:t>without PMI reporting</w:t>
      </w:r>
      <w:r w:rsidR="003E6556">
        <w:t xml:space="preserve">” is directly used in the current specification. Therefore, it may cause some misunderstandings; for instance, the UE configured with ‘CLASS A’ </w:t>
      </w:r>
      <w:r w:rsidR="003E6556" w:rsidRPr="002C7017">
        <w:rPr>
          <w:i/>
        </w:rPr>
        <w:t>eMIMO-Type</w:t>
      </w:r>
      <w:r w:rsidR="003E6556">
        <w:t xml:space="preserve"> and without PMI/RI reporting</w:t>
      </w:r>
      <w:r w:rsidR="00CF0C25">
        <w:t xml:space="preserve"> will follow </w:t>
      </w:r>
      <w:r w:rsidR="00D6212C">
        <w:t xml:space="preserve">the non-PMI feedback mode procedure, which is agreed for the UE configured with ‘CLASS B’ </w:t>
      </w:r>
      <w:r w:rsidR="00D6212C" w:rsidRPr="002C7017">
        <w:rPr>
          <w:i/>
        </w:rPr>
        <w:t>eMIMO-Type</w:t>
      </w:r>
      <w:r w:rsidR="00D6212C">
        <w:t xml:space="preserve">. Therefore, regardless of what the usecase of ‘CLASS A’ </w:t>
      </w:r>
      <w:r w:rsidR="00D6212C" w:rsidRPr="002C7017">
        <w:rPr>
          <w:i/>
        </w:rPr>
        <w:t>eMIMO-Type</w:t>
      </w:r>
      <w:r w:rsidR="00D6212C">
        <w:t xml:space="preserve"> and without PMI/RI reporting is, the conditions for non-PMI reporting mode </w:t>
      </w:r>
      <w:r w:rsidR="00D6212C">
        <w:lastRenderedPageBreak/>
        <w:t xml:space="preserve">for ‘CLASS B’ </w:t>
      </w:r>
      <w:r w:rsidR="00D6212C" w:rsidRPr="002C7017">
        <w:rPr>
          <w:i/>
        </w:rPr>
        <w:t>eMIMO-Type</w:t>
      </w:r>
      <w:r w:rsidR="00D6212C">
        <w:t xml:space="preserve"> in PUCCH reporting should be correctly captured, as it already had been done for PUSCH reporting mode descriptions.</w:t>
      </w:r>
    </w:p>
    <w:p w14:paraId="63C7A8B2" w14:textId="4D01708E" w:rsidR="00D6212C" w:rsidRPr="00D6212C" w:rsidRDefault="00D6212C" w:rsidP="008A4DA2">
      <w:pPr>
        <w:ind w:left="300" w:hangingChars="150" w:hanging="300"/>
        <w:rPr>
          <w:b/>
        </w:rPr>
      </w:pPr>
      <w:r w:rsidRPr="00D6212C">
        <w:rPr>
          <w:b/>
        </w:rPr>
        <w:t xml:space="preserve">Proposal 1: </w:t>
      </w:r>
      <w:r w:rsidR="00C4432A">
        <w:rPr>
          <w:b/>
        </w:rPr>
        <w:t>T</w:t>
      </w:r>
      <w:r w:rsidRPr="00D6212C">
        <w:rPr>
          <w:b/>
        </w:rPr>
        <w:t xml:space="preserve">he conditions for non-PMI reporting mode for ‘CLASS B’ </w:t>
      </w:r>
      <w:r w:rsidRPr="00C4432A">
        <w:rPr>
          <w:b/>
          <w:i/>
        </w:rPr>
        <w:t>eMIMO-Type</w:t>
      </w:r>
      <w:r w:rsidRPr="00D6212C">
        <w:rPr>
          <w:b/>
        </w:rPr>
        <w:t xml:space="preserve"> in PUCCH reporting should be correctly captured in the current specification.</w:t>
      </w:r>
    </w:p>
    <w:p w14:paraId="560DE525" w14:textId="39ABE64B" w:rsidR="00D6212C" w:rsidRDefault="00D6212C" w:rsidP="00E70DFB">
      <w:pPr>
        <w:ind w:leftChars="50" w:left="100" w:firstLineChars="150" w:firstLine="300"/>
      </w:pPr>
      <w:r>
        <w:rPr>
          <w:rFonts w:hint="eastAsia"/>
          <w:lang w:val="en-GB"/>
        </w:rPr>
        <w:t xml:space="preserve">The detailed revision is provided by our companion contribution </w:t>
      </w:r>
      <w:r>
        <w:rPr>
          <w:lang w:val="en-GB"/>
        </w:rPr>
        <w:fldChar w:fldCharType="begin"/>
      </w:r>
      <w:r>
        <w:rPr>
          <w:lang w:val="en-GB"/>
        </w:rPr>
        <w:instrText xml:space="preserve"> </w:instrText>
      </w:r>
      <w:r>
        <w:rPr>
          <w:rFonts w:hint="eastAsia"/>
          <w:lang w:val="en-GB"/>
        </w:rPr>
        <w:instrText>REF _Ref442121412 \r \h</w:instrText>
      </w:r>
      <w:r>
        <w:rPr>
          <w:lang w:val="en-GB"/>
        </w:rPr>
        <w:instrText xml:space="preserve"> </w:instrText>
      </w:r>
      <w:r>
        <w:rPr>
          <w:lang w:val="en-GB"/>
        </w:rPr>
      </w:r>
      <w:r>
        <w:rPr>
          <w:lang w:val="en-GB"/>
        </w:rPr>
        <w:fldChar w:fldCharType="separate"/>
      </w:r>
      <w:r>
        <w:rPr>
          <w:lang w:val="en-GB"/>
        </w:rPr>
        <w:t>[4]</w:t>
      </w:r>
      <w:r>
        <w:rPr>
          <w:lang w:val="en-GB"/>
        </w:rPr>
        <w:fldChar w:fldCharType="end"/>
      </w:r>
      <w:r>
        <w:rPr>
          <w:rFonts w:hint="eastAsia"/>
          <w:lang w:val="en-GB"/>
        </w:rPr>
        <w:t>.</w:t>
      </w:r>
    </w:p>
    <w:p w14:paraId="31BD9A92" w14:textId="04308EEF" w:rsidR="008E112B" w:rsidRPr="00E70DFB" w:rsidRDefault="00BE053C" w:rsidP="00BE053C">
      <w:pPr>
        <w:pStyle w:val="1"/>
      </w:pPr>
      <w:r>
        <w:rPr>
          <w:rFonts w:hint="eastAsia"/>
        </w:rPr>
        <w:t>Configuration of CBSR for non-PMI feedback mode</w:t>
      </w:r>
    </w:p>
    <w:p w14:paraId="0900B77C" w14:textId="6B97CF48" w:rsidR="002E2221" w:rsidRDefault="00C4432A" w:rsidP="00C4432A">
      <w:pPr>
        <w:ind w:firstLineChars="200" w:firstLine="400"/>
      </w:pPr>
      <w:r>
        <w:t xml:space="preserve">As highlighted by yellow in Section </w:t>
      </w:r>
      <w:r>
        <w:fldChar w:fldCharType="begin"/>
      </w:r>
      <w:r>
        <w:instrText xml:space="preserve"> REF _Ref447219788 \r \h </w:instrText>
      </w:r>
      <w:r>
        <w:fldChar w:fldCharType="separate"/>
      </w:r>
      <w:r>
        <w:t>1</w:t>
      </w:r>
      <w:r>
        <w:fldChar w:fldCharType="end"/>
      </w:r>
      <w:r>
        <w:t xml:space="preserve">, it was </w:t>
      </w:r>
      <w:r w:rsidRPr="00C4432A">
        <w:rPr>
          <w:b/>
          <w:i/>
        </w:rPr>
        <w:t>noted</w:t>
      </w:r>
      <w:r>
        <w:t xml:space="preserve"> that </w:t>
      </w:r>
      <w:r w:rsidRPr="00C4432A">
        <w:t>PMI can be restricted to a single precoder configured by C</w:t>
      </w:r>
      <w:r>
        <w:t>B</w:t>
      </w:r>
      <w:r w:rsidRPr="00C4432A">
        <w:t>SR</w:t>
      </w:r>
      <w:r>
        <w:t xml:space="preserve">. However, the current specification forces eNB to configure a single available PMI by CBSR. The corresponding descriptions in the current specification are highlighted by yellow in </w:t>
      </w:r>
      <w:r>
        <w:fldChar w:fldCharType="begin"/>
      </w:r>
      <w:r>
        <w:instrText xml:space="preserve"> REF _Ref442120217 \h </w:instrText>
      </w:r>
      <w:r>
        <w:fldChar w:fldCharType="separate"/>
      </w:r>
      <w:r>
        <w:t xml:space="preserve">Table </w:t>
      </w:r>
      <w:r>
        <w:rPr>
          <w:noProof/>
        </w:rPr>
        <w:t>1</w:t>
      </w:r>
      <w:r>
        <w:fldChar w:fldCharType="end"/>
      </w:r>
      <w:r>
        <w:t xml:space="preserve"> and </w:t>
      </w:r>
      <w:r>
        <w:fldChar w:fldCharType="begin"/>
      </w:r>
      <w:r>
        <w:instrText xml:space="preserve"> REF _Ref442127243 \h </w:instrText>
      </w:r>
      <w:r>
        <w:fldChar w:fldCharType="separate"/>
      </w:r>
      <w:r>
        <w:t xml:space="preserve">Table </w:t>
      </w:r>
      <w:r>
        <w:rPr>
          <w:noProof/>
        </w:rPr>
        <w:t>2</w:t>
      </w:r>
      <w:r>
        <w:fldChar w:fldCharType="end"/>
      </w:r>
      <w:r>
        <w:t xml:space="preserve">. Since there are no RAN1 agreement that eNB shall restrict a single precoder via CBSR for non-PMI reporting mode for ‘CLASS B’ </w:t>
      </w:r>
      <w:r w:rsidRPr="002C7017">
        <w:rPr>
          <w:i/>
        </w:rPr>
        <w:t>eMIMO-Type</w:t>
      </w:r>
      <w:r>
        <w:t xml:space="preserve">, corresponding specification should be revised </w:t>
      </w:r>
      <w:r w:rsidR="009D1AE6">
        <w:t>more generally at least for PUSCH mode 3-0 and PUCCH mode 2-0, which support subband CQI reporting</w:t>
      </w:r>
      <w:r>
        <w:t>.</w:t>
      </w:r>
      <w:r>
        <w:rPr>
          <w:rFonts w:hint="eastAsia"/>
        </w:rPr>
        <w:t xml:space="preserve"> </w:t>
      </w:r>
      <w:r w:rsidR="00F44589">
        <w:t>Consequently, we have</w:t>
      </w:r>
      <w:r w:rsidR="00D45226">
        <w:t xml:space="preserve"> the</w:t>
      </w:r>
      <w:r w:rsidR="00F44589">
        <w:t xml:space="preserve"> following two options for UE assumption</w:t>
      </w:r>
      <w:r w:rsidR="009D1AE6">
        <w:t>s</w:t>
      </w:r>
      <w:r w:rsidR="00F44589">
        <w:t xml:space="preserve"> on precoding matrix with PUSCH mode 3-0</w:t>
      </w:r>
      <w:r w:rsidR="009D1AE6">
        <w:t xml:space="preserve"> and PUCCH mode 2-0</w:t>
      </w:r>
      <w:r w:rsidR="00F44589">
        <w:t xml:space="preserve"> when </w:t>
      </w:r>
      <w:r>
        <w:t xml:space="preserve">‘CLASS B’ </w:t>
      </w:r>
      <w:r w:rsidRPr="002C7017">
        <w:rPr>
          <w:i/>
        </w:rPr>
        <w:t>eMIMO-Type</w:t>
      </w:r>
      <w:r w:rsidR="00F44589">
        <w:t xml:space="preserve"> is configured:</w:t>
      </w:r>
    </w:p>
    <w:p w14:paraId="6C7E35DC" w14:textId="1985AB05" w:rsidR="002E2221" w:rsidRPr="002E2221" w:rsidRDefault="009D1AE6" w:rsidP="002E2221">
      <w:pPr>
        <w:rPr>
          <w:b/>
        </w:rPr>
      </w:pPr>
      <w:r>
        <w:rPr>
          <w:b/>
        </w:rPr>
        <w:t>Observation</w:t>
      </w:r>
      <w:r w:rsidR="002E2221" w:rsidRPr="002E2221">
        <w:rPr>
          <w:b/>
        </w:rPr>
        <w:t>: Two options for UE assumption on precoding matrix for PUSCH mode 3-0</w:t>
      </w:r>
      <w:r w:rsidR="00055278">
        <w:rPr>
          <w:b/>
        </w:rPr>
        <w:t xml:space="preserve"> and </w:t>
      </w:r>
      <w:r>
        <w:rPr>
          <w:b/>
        </w:rPr>
        <w:t>PUCCH mode 2-0</w:t>
      </w:r>
      <w:r w:rsidR="002E2221" w:rsidRPr="002E2221">
        <w:rPr>
          <w:b/>
        </w:rPr>
        <w:t xml:space="preserve"> are available</w:t>
      </w:r>
      <w:r>
        <w:rPr>
          <w:b/>
        </w:rPr>
        <w:t>.</w:t>
      </w:r>
    </w:p>
    <w:p w14:paraId="4F4CCBB2" w14:textId="6239D3C2" w:rsidR="00F44589" w:rsidRPr="002E2221" w:rsidRDefault="00F44589" w:rsidP="00C4432A">
      <w:pPr>
        <w:pStyle w:val="aff5"/>
        <w:numPr>
          <w:ilvl w:val="0"/>
          <w:numId w:val="31"/>
        </w:numPr>
        <w:ind w:leftChars="0"/>
        <w:rPr>
          <w:b/>
        </w:rPr>
      </w:pPr>
      <w:r w:rsidRPr="002E2221">
        <w:rPr>
          <w:b/>
        </w:rPr>
        <w:t xml:space="preserve">Alternative 1: </w:t>
      </w:r>
      <w:r w:rsidR="00C4432A" w:rsidRPr="00C4432A">
        <w:rPr>
          <w:b/>
        </w:rPr>
        <w:t>Remove all assumptions on precoding matrix in non-PMI based CSI reporting mode descriptions</w:t>
      </w:r>
      <w:r w:rsidR="00601F33" w:rsidRPr="002E2221">
        <w:rPr>
          <w:b/>
        </w:rPr>
        <w:t>.</w:t>
      </w:r>
    </w:p>
    <w:p w14:paraId="421125F2" w14:textId="6A38457B" w:rsidR="00F44589" w:rsidRDefault="00F44589" w:rsidP="009D1AE6">
      <w:pPr>
        <w:pStyle w:val="aff5"/>
        <w:numPr>
          <w:ilvl w:val="0"/>
          <w:numId w:val="31"/>
        </w:numPr>
        <w:ind w:leftChars="0"/>
      </w:pPr>
      <w:r w:rsidRPr="002E2221">
        <w:rPr>
          <w:b/>
        </w:rPr>
        <w:t xml:space="preserve">Alternative 2: </w:t>
      </w:r>
      <w:r w:rsidR="00C4432A" w:rsidRPr="00C4432A">
        <w:rPr>
          <w:b/>
        </w:rPr>
        <w:t>Release the assumption that ‘a single precoding matrix is selected from the CBSR’</w:t>
      </w:r>
      <w:r w:rsidR="00C4432A">
        <w:rPr>
          <w:b/>
        </w:rPr>
        <w:t xml:space="preserve"> and clarify that ‘</w:t>
      </w:r>
      <w:r w:rsidR="009D1AE6">
        <w:rPr>
          <w:b/>
        </w:rPr>
        <w:t>f</w:t>
      </w:r>
      <w:r w:rsidR="009D1AE6" w:rsidRPr="009D1AE6">
        <w:rPr>
          <w:b/>
        </w:rPr>
        <w:t>or each subband a preferred precoding matrix is selected from the codebook subset assuming transmission only in the subband</w:t>
      </w:r>
      <w:r w:rsidR="00C4432A">
        <w:rPr>
          <w:b/>
        </w:rPr>
        <w:t>’</w:t>
      </w:r>
      <w:r w:rsidR="00C4432A" w:rsidRPr="00C4432A">
        <w:rPr>
          <w:b/>
        </w:rPr>
        <w:t xml:space="preserve"> in non-PMI based CSI reporting mode descriptions</w:t>
      </w:r>
      <w:r w:rsidR="00601F33" w:rsidRPr="002E2221">
        <w:rPr>
          <w:b/>
        </w:rPr>
        <w:t>.</w:t>
      </w:r>
      <w:r w:rsidR="00601F33">
        <w:t xml:space="preserve"> </w:t>
      </w:r>
    </w:p>
    <w:p w14:paraId="46D2D322" w14:textId="0777C190" w:rsidR="000D41D1" w:rsidRDefault="009D1AE6" w:rsidP="002B666F">
      <w:pPr>
        <w:ind w:firstLineChars="200" w:firstLine="400"/>
      </w:pPr>
      <w:r>
        <w:t>Note that based on the latter statement, ‘</w:t>
      </w:r>
      <w:r w:rsidRPr="009D1AE6">
        <w:t>for each subband a preferred precoding matrix is selected from the codebook subset assuming transmission only in the subband</w:t>
      </w:r>
      <w:r>
        <w:t>’, the same operation as the former statement, ‘</w:t>
      </w:r>
      <w:r w:rsidRPr="009D1AE6">
        <w:t>a single precoding matrix is selected from the CBSR</w:t>
      </w:r>
      <w:r>
        <w:t>’, can be done by eNB implementation.</w:t>
      </w:r>
    </w:p>
    <w:p w14:paraId="27A34986" w14:textId="2293B8CF" w:rsidR="002E2221" w:rsidRPr="002E2221" w:rsidRDefault="002E2221" w:rsidP="002472F1">
      <w:pPr>
        <w:ind w:left="1000" w:hangingChars="500" w:hanging="1000"/>
        <w:rPr>
          <w:b/>
        </w:rPr>
      </w:pPr>
      <w:r w:rsidRPr="002E2221">
        <w:rPr>
          <w:b/>
        </w:rPr>
        <w:t xml:space="preserve">Proposal </w:t>
      </w:r>
      <w:r w:rsidR="009D1AE6">
        <w:rPr>
          <w:b/>
        </w:rPr>
        <w:t>2</w:t>
      </w:r>
      <w:r w:rsidRPr="002E2221">
        <w:rPr>
          <w:b/>
        </w:rPr>
        <w:t xml:space="preserve">: </w:t>
      </w:r>
      <w:r w:rsidR="009D1AE6">
        <w:rPr>
          <w:b/>
        </w:rPr>
        <w:t>One of alternatives in Observation 1 should be down-selected to</w:t>
      </w:r>
      <w:r w:rsidRPr="002E2221">
        <w:rPr>
          <w:b/>
        </w:rPr>
        <w:t xml:space="preserve"> revise the corresponding descriptions in the current specification.</w:t>
      </w:r>
    </w:p>
    <w:p w14:paraId="6B07369D" w14:textId="68D2E2CA" w:rsidR="00A77064" w:rsidRPr="002B666F" w:rsidRDefault="009D031D" w:rsidP="002E2221">
      <w:pPr>
        <w:ind w:firstLineChars="200" w:firstLine="400"/>
        <w:rPr>
          <w:lang w:val="en-GB"/>
        </w:rPr>
      </w:pPr>
      <w:r>
        <w:rPr>
          <w:lang w:val="en-GB"/>
        </w:rPr>
        <w:t>O</w:t>
      </w:r>
      <w:r w:rsidR="002E2221">
        <w:rPr>
          <w:rFonts w:hint="eastAsia"/>
          <w:lang w:val="en-GB"/>
        </w:rPr>
        <w:t>ur companion contribution</w:t>
      </w:r>
      <w:r>
        <w:rPr>
          <w:lang w:val="en-GB"/>
        </w:rPr>
        <w:t xml:space="preserve"> provides the detailed revision based on the second alternative</w:t>
      </w:r>
      <w:r w:rsidR="002E2221">
        <w:rPr>
          <w:rFonts w:hint="eastAsia"/>
          <w:lang w:val="en-GB"/>
        </w:rPr>
        <w:t xml:space="preserve"> </w:t>
      </w:r>
      <w:r w:rsidR="002E2221">
        <w:rPr>
          <w:lang w:val="en-GB"/>
        </w:rPr>
        <w:fldChar w:fldCharType="begin"/>
      </w:r>
      <w:r w:rsidR="002E2221">
        <w:rPr>
          <w:lang w:val="en-GB"/>
        </w:rPr>
        <w:instrText xml:space="preserve"> </w:instrText>
      </w:r>
      <w:r w:rsidR="002E2221">
        <w:rPr>
          <w:rFonts w:hint="eastAsia"/>
          <w:lang w:val="en-GB"/>
        </w:rPr>
        <w:instrText>REF _Ref442121412 \r \h</w:instrText>
      </w:r>
      <w:r w:rsidR="002E2221">
        <w:rPr>
          <w:lang w:val="en-GB"/>
        </w:rPr>
        <w:instrText xml:space="preserve"> </w:instrText>
      </w:r>
      <w:r w:rsidR="002E2221">
        <w:rPr>
          <w:lang w:val="en-GB"/>
        </w:rPr>
      </w:r>
      <w:r w:rsidR="002E2221">
        <w:rPr>
          <w:lang w:val="en-GB"/>
        </w:rPr>
        <w:fldChar w:fldCharType="separate"/>
      </w:r>
      <w:r w:rsidR="00D6212C">
        <w:rPr>
          <w:lang w:val="en-GB"/>
        </w:rPr>
        <w:t>[4]</w:t>
      </w:r>
      <w:r w:rsidR="002E2221">
        <w:rPr>
          <w:lang w:val="en-GB"/>
        </w:rPr>
        <w:fldChar w:fldCharType="end"/>
      </w:r>
      <w:r w:rsidR="002E2221">
        <w:rPr>
          <w:rFonts w:hint="eastAsia"/>
          <w:lang w:val="en-GB"/>
        </w:rPr>
        <w:t>.</w:t>
      </w:r>
    </w:p>
    <w:p w14:paraId="361A1B26" w14:textId="77777777" w:rsidR="00E977AF" w:rsidRPr="004C2F08" w:rsidRDefault="00E977AF" w:rsidP="00E977AF">
      <w:pPr>
        <w:pStyle w:val="1"/>
        <w:spacing w:line="360" w:lineRule="auto"/>
      </w:pPr>
      <w:r w:rsidRPr="004453CA">
        <w:rPr>
          <w:rFonts w:hint="eastAsia"/>
        </w:rPr>
        <w:t>Conclusion</w:t>
      </w:r>
      <w:r w:rsidR="00422612">
        <w:t>s</w:t>
      </w:r>
    </w:p>
    <w:p w14:paraId="229046A4" w14:textId="00CAC298" w:rsidR="00E977AF" w:rsidRDefault="00E977AF" w:rsidP="00804863">
      <w:pPr>
        <w:ind w:firstLineChars="200" w:firstLine="400"/>
      </w:pPr>
      <w:r>
        <w:rPr>
          <w:rFonts w:hint="eastAsia"/>
        </w:rPr>
        <w:t xml:space="preserve">In this contribution, we discussed </w:t>
      </w:r>
      <w:r w:rsidR="00415E83">
        <w:t>clarification on non-PMI based CSI reporting</w:t>
      </w:r>
      <w:r>
        <w:rPr>
          <w:rFonts w:hint="eastAsia"/>
        </w:rPr>
        <w:t xml:space="preserve">. Based on the discussion, </w:t>
      </w:r>
      <w:r w:rsidR="006D0DF7">
        <w:t xml:space="preserve">the </w:t>
      </w:r>
      <w:r>
        <w:rPr>
          <w:rFonts w:hint="eastAsia"/>
        </w:rPr>
        <w:t xml:space="preserve">following </w:t>
      </w:r>
      <w:r w:rsidR="00E20ACC">
        <w:t xml:space="preserve">observations and </w:t>
      </w:r>
      <w:r>
        <w:rPr>
          <w:rFonts w:hint="eastAsia"/>
        </w:rPr>
        <w:t>proposals are drawn:</w:t>
      </w:r>
    </w:p>
    <w:p w14:paraId="2AD544C6" w14:textId="4882CB58" w:rsidR="008A4DA2" w:rsidRPr="008A4DA2" w:rsidRDefault="008A4DA2" w:rsidP="008A4DA2">
      <w:pPr>
        <w:ind w:left="300" w:hangingChars="150" w:hanging="300"/>
        <w:rPr>
          <w:b/>
          <w:i/>
        </w:rPr>
      </w:pPr>
      <w:r w:rsidRPr="008A4DA2">
        <w:rPr>
          <w:b/>
          <w:i/>
        </w:rPr>
        <w:t>Proposal 1: The conditions for non-PMI reporting mode for ‘CLASS B’ eMIMO-Type in PUCCH reporting should be correctly captured in the current specification.</w:t>
      </w:r>
    </w:p>
    <w:p w14:paraId="1543E8DB" w14:textId="77777777" w:rsidR="008A4DA2" w:rsidRPr="008A4DA2" w:rsidRDefault="008A4DA2" w:rsidP="008A4DA2">
      <w:pPr>
        <w:ind w:left="300" w:hangingChars="150" w:hanging="300"/>
        <w:rPr>
          <w:b/>
          <w:i/>
        </w:rPr>
      </w:pPr>
      <w:r w:rsidRPr="008A4DA2">
        <w:rPr>
          <w:b/>
          <w:i/>
        </w:rPr>
        <w:t>Observation: Two options for UE assumption on precoding matrix for PUSCH mode 3-0/PUCCH mode 2-0 are available.</w:t>
      </w:r>
    </w:p>
    <w:p w14:paraId="6948DB32" w14:textId="77777777" w:rsidR="008A4DA2" w:rsidRPr="008A4DA2" w:rsidRDefault="008A4DA2" w:rsidP="008A4DA2">
      <w:pPr>
        <w:pStyle w:val="aff5"/>
        <w:numPr>
          <w:ilvl w:val="0"/>
          <w:numId w:val="31"/>
        </w:numPr>
        <w:ind w:leftChars="0"/>
        <w:rPr>
          <w:b/>
          <w:i/>
        </w:rPr>
      </w:pPr>
      <w:r w:rsidRPr="008A4DA2">
        <w:rPr>
          <w:b/>
          <w:i/>
        </w:rPr>
        <w:t>Alternative 1: Remove all assumptions on precoding matrix in non-PMI based CSI reporting mode descriptions.</w:t>
      </w:r>
    </w:p>
    <w:p w14:paraId="2B0DEB80" w14:textId="77777777" w:rsidR="008A4DA2" w:rsidRPr="008A4DA2" w:rsidRDefault="008A4DA2" w:rsidP="008A4DA2">
      <w:pPr>
        <w:pStyle w:val="aff5"/>
        <w:numPr>
          <w:ilvl w:val="0"/>
          <w:numId w:val="31"/>
        </w:numPr>
        <w:ind w:leftChars="0"/>
        <w:rPr>
          <w:i/>
        </w:rPr>
      </w:pPr>
      <w:r w:rsidRPr="008A4DA2">
        <w:rPr>
          <w:b/>
          <w:i/>
        </w:rPr>
        <w:lastRenderedPageBreak/>
        <w:t>Alternative 2: Release the assumption that ‘a single precoding matrix is selected from the CBSR’ and clarify that ‘for each subband a preferred precoding matrix is selected from the codebook subset assuming transmission only in the subband’ in non-PMI based CSI reporting mode descriptions.</w:t>
      </w:r>
      <w:r w:rsidRPr="008A4DA2">
        <w:rPr>
          <w:i/>
        </w:rPr>
        <w:t xml:space="preserve"> </w:t>
      </w:r>
    </w:p>
    <w:p w14:paraId="4EE338FE" w14:textId="77777777" w:rsidR="00B72E95" w:rsidRPr="008A4DA2" w:rsidRDefault="00B72E95" w:rsidP="00B72E95">
      <w:pPr>
        <w:ind w:left="1000" w:hangingChars="500" w:hanging="1000"/>
        <w:rPr>
          <w:b/>
          <w:i/>
        </w:rPr>
      </w:pPr>
      <w:r w:rsidRPr="008A4DA2">
        <w:rPr>
          <w:b/>
          <w:i/>
        </w:rPr>
        <w:t>Proposal 2: Support both options in observation 2 and revise the corresponding descriptions in the current specification.</w:t>
      </w:r>
    </w:p>
    <w:p w14:paraId="478FE6C8" w14:textId="77777777" w:rsidR="00B72E95" w:rsidRPr="008A4DA2" w:rsidRDefault="00B72E95" w:rsidP="00D322B1">
      <w:pPr>
        <w:ind w:left="400" w:hangingChars="200" w:hanging="400"/>
        <w:rPr>
          <w:b/>
          <w:i/>
        </w:rPr>
      </w:pPr>
    </w:p>
    <w:p w14:paraId="62C2189E" w14:textId="77777777" w:rsidR="00534706" w:rsidRPr="002354C6" w:rsidRDefault="00534706" w:rsidP="00B71A12">
      <w:pPr>
        <w:pStyle w:val="1"/>
        <w:rPr>
          <w:rFonts w:eastAsia="맑은 고딕"/>
        </w:rPr>
      </w:pPr>
      <w:r w:rsidRPr="00B71A12">
        <w:t>References</w:t>
      </w:r>
    </w:p>
    <w:p w14:paraId="05984ABD" w14:textId="1DFDA481" w:rsidR="00BF27F7" w:rsidRPr="00106A5C" w:rsidRDefault="00ED4CFC" w:rsidP="00106A5C">
      <w:pPr>
        <w:pStyle w:val="Reference"/>
        <w:rPr>
          <w:rFonts w:eastAsia="맑은 고딕"/>
          <w:szCs w:val="24"/>
        </w:rPr>
      </w:pPr>
      <w:bookmarkStart w:id="4" w:name="_Ref224115257"/>
      <w:bookmarkStart w:id="5" w:name="_Ref441232943"/>
      <w:bookmarkEnd w:id="4"/>
      <w:r>
        <w:rPr>
          <w:rFonts w:eastAsia="맑은 고딕" w:hint="eastAsia"/>
          <w:szCs w:val="24"/>
        </w:rPr>
        <w:t>RP-</w:t>
      </w:r>
      <w:r>
        <w:rPr>
          <w:rFonts w:eastAsia="맑은 고딕"/>
          <w:szCs w:val="24"/>
        </w:rPr>
        <w:t>151845,</w:t>
      </w:r>
      <w:r>
        <w:rPr>
          <w:rFonts w:eastAsia="맑은 고딕" w:hint="eastAsia"/>
          <w:szCs w:val="24"/>
        </w:rPr>
        <w:tab/>
      </w:r>
      <w:r>
        <w:rPr>
          <w:rFonts w:eastAsia="맑은 고딕"/>
          <w:szCs w:val="24"/>
        </w:rPr>
        <w:t>“</w:t>
      </w:r>
      <w:r w:rsidRPr="00ED4CFC">
        <w:rPr>
          <w:rFonts w:eastAsia="맑은 고딕"/>
          <w:szCs w:val="24"/>
        </w:rPr>
        <w:t>Status report for WI Elevation Beamforming/Full-Dimension (FD) MIMO for LTE; rapporteur: Samsung</w:t>
      </w:r>
      <w:r>
        <w:rPr>
          <w:rFonts w:eastAsia="맑은 고딕"/>
          <w:szCs w:val="24"/>
        </w:rPr>
        <w:t>,”</w:t>
      </w:r>
      <w:r>
        <w:rPr>
          <w:rFonts w:eastAsia="맑은 고딕"/>
          <w:szCs w:val="24"/>
        </w:rPr>
        <w:tab/>
        <w:t>RAN1</w:t>
      </w:r>
      <w:bookmarkStart w:id="6" w:name="_Ref441236208"/>
      <w:bookmarkEnd w:id="5"/>
    </w:p>
    <w:p w14:paraId="148D376B" w14:textId="31A12A55" w:rsidR="00E20ACC" w:rsidRDefault="00E50DB5" w:rsidP="00106A5C">
      <w:pPr>
        <w:pStyle w:val="Reference"/>
        <w:rPr>
          <w:rFonts w:eastAsia="맑은 고딕"/>
        </w:rPr>
      </w:pPr>
      <w:bookmarkStart w:id="7" w:name="_Ref441239551"/>
      <w:bookmarkEnd w:id="6"/>
      <w:r>
        <w:rPr>
          <w:rFonts w:eastAsia="맑은 고딕"/>
        </w:rPr>
        <w:t>3GPP TS 36.213 V13.1.0</w:t>
      </w:r>
      <w:r w:rsidR="0052291C" w:rsidRPr="0052291C">
        <w:rPr>
          <w:rFonts w:eastAsia="맑은 고딕"/>
        </w:rPr>
        <w:t xml:space="preserve">: "Evolved Universal Terrestrial Radio Access (E-UTRA); </w:t>
      </w:r>
      <w:r w:rsidR="00106A5C" w:rsidRPr="00106A5C">
        <w:rPr>
          <w:rFonts w:eastAsia="맑은 고딕"/>
          <w:szCs w:val="24"/>
        </w:rPr>
        <w:t>Physical layer procedures</w:t>
      </w:r>
      <w:r w:rsidR="0052291C" w:rsidRPr="0052291C">
        <w:rPr>
          <w:rFonts w:eastAsia="맑은 고딕"/>
        </w:rPr>
        <w:t>".</w:t>
      </w:r>
      <w:bookmarkEnd w:id="7"/>
    </w:p>
    <w:p w14:paraId="7805BB71" w14:textId="2C281AC1" w:rsidR="00475F15" w:rsidRDefault="00475F15" w:rsidP="00106A5C">
      <w:pPr>
        <w:pStyle w:val="Reference"/>
        <w:rPr>
          <w:rFonts w:eastAsia="맑은 고딕"/>
        </w:rPr>
      </w:pPr>
      <w:bookmarkStart w:id="8" w:name="_Ref447220345"/>
      <w:r>
        <w:rPr>
          <w:rFonts w:eastAsia="맑은 고딕"/>
        </w:rPr>
        <w:t>R1-157694,</w:t>
      </w:r>
      <w:r>
        <w:rPr>
          <w:rFonts w:eastAsia="맑은 고딕"/>
        </w:rPr>
        <w:tab/>
        <w:t>“LS on EB/FD-MIMO signaling,”</w:t>
      </w:r>
      <w:r>
        <w:rPr>
          <w:rFonts w:eastAsia="맑은 고딕"/>
        </w:rPr>
        <w:tab/>
        <w:t>Nokia net.</w:t>
      </w:r>
      <w:bookmarkEnd w:id="8"/>
    </w:p>
    <w:p w14:paraId="2ED39DCF" w14:textId="7329442C" w:rsidR="0052291C" w:rsidRPr="00ED1857" w:rsidRDefault="00E44833" w:rsidP="00EC7895">
      <w:pPr>
        <w:pStyle w:val="Reference"/>
        <w:rPr>
          <w:rFonts w:eastAsia="맑은 고딕"/>
        </w:rPr>
      </w:pPr>
      <w:bookmarkStart w:id="9" w:name="_Ref442121412"/>
      <w:r>
        <w:rPr>
          <w:rFonts w:eastAsia="맑은 고딕" w:hint="eastAsia"/>
        </w:rPr>
        <w:t>R1-16</w:t>
      </w:r>
      <w:r w:rsidR="00E50DB5">
        <w:rPr>
          <w:rFonts w:eastAsia="맑은 고딕"/>
          <w:szCs w:val="24"/>
        </w:rPr>
        <w:t>2654</w:t>
      </w:r>
      <w:r>
        <w:rPr>
          <w:rFonts w:eastAsia="맑은 고딕" w:hint="eastAsia"/>
        </w:rPr>
        <w:t xml:space="preserve">, </w:t>
      </w:r>
      <w:r>
        <w:rPr>
          <w:rFonts w:eastAsia="맑은 고딕"/>
        </w:rPr>
        <w:t>“</w:t>
      </w:r>
      <w:r w:rsidR="00E50DB5">
        <w:rPr>
          <w:rFonts w:eastAsia="맑은 고딕"/>
        </w:rPr>
        <w:t xml:space="preserve">Draft </w:t>
      </w:r>
      <w:r>
        <w:rPr>
          <w:rFonts w:eastAsia="맑은 고딕"/>
        </w:rPr>
        <w:t>CR on non-PMI based CSI reporting</w:t>
      </w:r>
      <w:r w:rsidR="00E50DB5">
        <w:rPr>
          <w:rFonts w:eastAsia="맑은 고딕"/>
        </w:rPr>
        <w:t xml:space="preserve"> in TS 36.213</w:t>
      </w:r>
      <w:r>
        <w:rPr>
          <w:rFonts w:eastAsia="맑은 고딕"/>
        </w:rPr>
        <w:t>,”</w:t>
      </w:r>
      <w:r>
        <w:rPr>
          <w:rFonts w:eastAsia="맑은 고딕"/>
        </w:rPr>
        <w:tab/>
      </w:r>
      <w:r>
        <w:rPr>
          <w:rFonts w:eastAsia="맑은 고딕"/>
        </w:rPr>
        <w:tab/>
        <w:t>Samsung</w:t>
      </w:r>
      <w:bookmarkEnd w:id="9"/>
    </w:p>
    <w:p w14:paraId="4433DFC6" w14:textId="77777777" w:rsidR="0052291C" w:rsidRDefault="0052291C" w:rsidP="00B72E95">
      <w:pPr>
        <w:pStyle w:val="Reference"/>
        <w:numPr>
          <w:ilvl w:val="0"/>
          <w:numId w:val="0"/>
        </w:numPr>
        <w:overflowPunct w:val="0"/>
        <w:autoSpaceDE w:val="0"/>
        <w:autoSpaceDN w:val="0"/>
        <w:adjustRightInd w:val="0"/>
        <w:rPr>
          <w:rFonts w:eastAsia="맑은 고딕"/>
          <w:szCs w:val="24"/>
        </w:rPr>
      </w:pPr>
    </w:p>
    <w:p w14:paraId="069B9BA5" w14:textId="3CB8A3F5" w:rsidR="00B71A12" w:rsidRDefault="00B71A12" w:rsidP="00B71A12">
      <w:pPr>
        <w:pStyle w:val="1"/>
      </w:pPr>
      <w:bookmarkStart w:id="10" w:name="_Ref447221953"/>
      <w:r>
        <w:rPr>
          <w:rFonts w:hint="eastAsia"/>
        </w:rPr>
        <w:t>Appendix</w:t>
      </w:r>
      <w:bookmarkEnd w:id="10"/>
    </w:p>
    <w:p w14:paraId="511D87FD" w14:textId="77777777" w:rsidR="00B71A12" w:rsidRDefault="00B71A12" w:rsidP="00B71A12">
      <w:pPr>
        <w:pStyle w:val="ac"/>
        <w:keepNext/>
        <w:jc w:val="center"/>
      </w:pPr>
      <w:bookmarkStart w:id="11" w:name="_Ref442120217"/>
      <w:r>
        <w:t xml:space="preserve">Table </w:t>
      </w:r>
      <w:r>
        <w:fldChar w:fldCharType="begin"/>
      </w:r>
      <w:r>
        <w:instrText xml:space="preserve"> SEQ Table \* ARABIC </w:instrText>
      </w:r>
      <w:r>
        <w:fldChar w:fldCharType="separate"/>
      </w:r>
      <w:r w:rsidR="00D6212C">
        <w:rPr>
          <w:noProof/>
        </w:rPr>
        <w:t>1</w:t>
      </w:r>
      <w:r>
        <w:fldChar w:fldCharType="end"/>
      </w:r>
      <w:bookmarkEnd w:id="11"/>
      <w:r>
        <w:t xml:space="preserve">. PUSCH mode 3-0 description in </w:t>
      </w:r>
      <w:r>
        <w:fldChar w:fldCharType="begin"/>
      </w:r>
      <w:r>
        <w:instrText xml:space="preserve"> REF _Ref441239551 \r \h </w:instrText>
      </w:r>
      <w:r>
        <w:fldChar w:fldCharType="separate"/>
      </w:r>
      <w:r w:rsidR="00D6212C">
        <w:t>[2]</w:t>
      </w:r>
      <w:r>
        <w:fldChar w:fldCharType="end"/>
      </w:r>
      <w:r>
        <w:t>.</w:t>
      </w:r>
    </w:p>
    <w:tbl>
      <w:tblPr>
        <w:tblStyle w:val="aff"/>
        <w:tblW w:w="0" w:type="auto"/>
        <w:tblLook w:val="04A0" w:firstRow="1" w:lastRow="0" w:firstColumn="1" w:lastColumn="0" w:noHBand="0" w:noVBand="1"/>
      </w:tblPr>
      <w:tblGrid>
        <w:gridCol w:w="9839"/>
      </w:tblGrid>
      <w:tr w:rsidR="00B71A12" w14:paraId="38947AF0" w14:textId="77777777" w:rsidTr="002A50FF">
        <w:tc>
          <w:tcPr>
            <w:tcW w:w="9839" w:type="dxa"/>
          </w:tcPr>
          <w:p w14:paraId="74F6CFF2" w14:textId="77777777" w:rsidR="00B71A12" w:rsidRDefault="00B71A12" w:rsidP="002A50FF">
            <w:pPr>
              <w:numPr>
                <w:ilvl w:val="1"/>
                <w:numId w:val="30"/>
              </w:numPr>
              <w:tabs>
                <w:tab w:val="clear" w:pos="1840"/>
                <w:tab w:val="num" w:pos="1440"/>
              </w:tabs>
              <w:spacing w:after="180" w:line="240" w:lineRule="auto"/>
              <w:ind w:left="1440" w:hanging="357"/>
              <w:jc w:val="left"/>
              <w:rPr>
                <w:lang w:val="en-AU"/>
              </w:rPr>
            </w:pPr>
            <w:r w:rsidRPr="00E9040D">
              <w:rPr>
                <w:lang w:val="en-AU"/>
              </w:rPr>
              <w:t>Mode 3-0 description:</w:t>
            </w:r>
          </w:p>
          <w:p w14:paraId="3B946B5A" w14:textId="77777777" w:rsidR="00B71A12" w:rsidRPr="00AA4AEF" w:rsidRDefault="00B71A12" w:rsidP="002A50FF">
            <w:pPr>
              <w:numPr>
                <w:ilvl w:val="1"/>
                <w:numId w:val="30"/>
              </w:numPr>
              <w:spacing w:after="180" w:line="240" w:lineRule="auto"/>
              <w:jc w:val="left"/>
              <w:rPr>
                <w:lang w:val="en-AU"/>
              </w:rPr>
            </w:pPr>
            <w:r w:rsidRPr="008A4DA2">
              <w:rPr>
                <w:highlight w:val="green"/>
              </w:rPr>
              <w:t xml:space="preserve">If a UE is </w:t>
            </w:r>
            <w:r w:rsidRPr="008A4DA2">
              <w:rPr>
                <w:rFonts w:hint="eastAsia"/>
                <w:highlight w:val="green"/>
              </w:rPr>
              <w:t xml:space="preserve">configured </w:t>
            </w:r>
            <w:r w:rsidRPr="008A4DA2">
              <w:rPr>
                <w:highlight w:val="green"/>
              </w:rPr>
              <w:t xml:space="preserve">in transmission mode 9 or 10, and UE is configured with higher layer </w:t>
            </w:r>
            <w:r w:rsidRPr="008A4DA2">
              <w:rPr>
                <w:rFonts w:hint="eastAsia"/>
                <w:highlight w:val="green"/>
              </w:rPr>
              <w:t xml:space="preserve">parameter </w:t>
            </w:r>
            <w:r w:rsidRPr="008A4DA2">
              <w:rPr>
                <w:i/>
                <w:highlight w:val="green"/>
              </w:rPr>
              <w:t xml:space="preserve">eMIMO-Type </w:t>
            </w:r>
            <w:r w:rsidRPr="008A4DA2">
              <w:rPr>
                <w:highlight w:val="green"/>
              </w:rPr>
              <w:t xml:space="preserve">for a CSI process, and </w:t>
            </w:r>
            <w:r w:rsidRPr="008A4DA2">
              <w:rPr>
                <w:i/>
                <w:highlight w:val="green"/>
              </w:rPr>
              <w:t>eMIMO-Type</w:t>
            </w:r>
            <w:r w:rsidRPr="008A4DA2">
              <w:rPr>
                <w:highlight w:val="green"/>
              </w:rPr>
              <w:t xml:space="preserve"> is set to ‘CLASS B’, and the number of CSI-RS antenna ports in at least one of the one or more configured CSI-RS resource is more than one,</w:t>
            </w:r>
          </w:p>
          <w:p w14:paraId="47E74006" w14:textId="77777777" w:rsidR="00B71A12" w:rsidRDefault="00B71A12" w:rsidP="002A50FF">
            <w:pPr>
              <w:numPr>
                <w:ilvl w:val="2"/>
                <w:numId w:val="30"/>
              </w:numPr>
              <w:spacing w:after="180" w:line="240" w:lineRule="auto"/>
              <w:ind w:hanging="357"/>
              <w:jc w:val="left"/>
              <w:rPr>
                <w:lang w:val="en-AU"/>
              </w:rPr>
            </w:pPr>
            <w:r>
              <w:t>If the number of configured CSI-RS resources is more than one, t</w:t>
            </w:r>
            <w:r w:rsidRPr="00880414">
              <w:t xml:space="preserve">he UE shall report one wideband CRI </w:t>
            </w:r>
            <w:r w:rsidRPr="00880414">
              <w:rPr>
                <w:lang w:val="en-AU"/>
              </w:rPr>
              <w:t xml:space="preserve">which is calculated assuming transmission on set </w:t>
            </w:r>
            <w:r w:rsidRPr="00880414">
              <w:rPr>
                <w:i/>
                <w:lang w:val="en-AU"/>
              </w:rPr>
              <w:t>S</w:t>
            </w:r>
            <w:r w:rsidRPr="00880414">
              <w:rPr>
                <w:lang w:val="en-AU"/>
              </w:rPr>
              <w:t xml:space="preserve"> subbands</w:t>
            </w:r>
            <w:r>
              <w:rPr>
                <w:lang w:val="en-AU"/>
              </w:rPr>
              <w:t>.</w:t>
            </w:r>
          </w:p>
          <w:p w14:paraId="0D900857" w14:textId="77777777" w:rsidR="00B71A12" w:rsidRPr="00E9040D" w:rsidRDefault="00B71A12" w:rsidP="002A50FF">
            <w:pPr>
              <w:numPr>
                <w:ilvl w:val="2"/>
                <w:numId w:val="30"/>
              </w:numPr>
              <w:spacing w:after="180" w:line="240" w:lineRule="auto"/>
              <w:ind w:hanging="357"/>
              <w:jc w:val="left"/>
              <w:rPr>
                <w:lang w:val="en-AU"/>
              </w:rPr>
            </w:pPr>
            <w:r w:rsidRPr="00C4432A">
              <w:rPr>
                <w:highlight w:val="yellow"/>
                <w:lang w:val="en-AU"/>
              </w:rPr>
              <w:t>A single precoding matrix is selected from the codebook subset assuming transmission on set S subbands</w:t>
            </w:r>
          </w:p>
          <w:p w14:paraId="699CA322" w14:textId="77777777" w:rsidR="00B71A12" w:rsidRPr="00E9040D" w:rsidRDefault="00B71A12" w:rsidP="002A50FF">
            <w:pPr>
              <w:numPr>
                <w:ilvl w:val="2"/>
                <w:numId w:val="30"/>
              </w:numPr>
              <w:spacing w:after="180" w:line="240" w:lineRule="auto"/>
              <w:ind w:hanging="357"/>
              <w:jc w:val="left"/>
              <w:rPr>
                <w:lang w:val="en-AU"/>
              </w:rPr>
            </w:pPr>
            <w:r w:rsidRPr="00E9040D">
              <w:rPr>
                <w:lang w:val="en-AU"/>
              </w:rPr>
              <w:t xml:space="preserve">A UE shall report one subband CQI value per codeword for each set </w:t>
            </w:r>
            <w:r w:rsidRPr="00E9040D">
              <w:rPr>
                <w:i/>
                <w:lang w:val="en-AU"/>
              </w:rPr>
              <w:t>S</w:t>
            </w:r>
            <w:r w:rsidRPr="00E9040D">
              <w:rPr>
                <w:lang w:val="en-AU"/>
              </w:rPr>
              <w:t xml:space="preserve"> subband which are calculated assuming the use of the single precoding matrix in all subbands and assuming transmission in the corresponding subband.</w:t>
            </w:r>
          </w:p>
          <w:p w14:paraId="392B2BAA" w14:textId="77777777" w:rsidR="00B71A12" w:rsidRPr="00E9040D" w:rsidRDefault="00B71A12" w:rsidP="002A50FF">
            <w:pPr>
              <w:numPr>
                <w:ilvl w:val="2"/>
                <w:numId w:val="30"/>
              </w:numPr>
              <w:spacing w:after="180" w:line="240" w:lineRule="auto"/>
              <w:ind w:hanging="357"/>
              <w:jc w:val="left"/>
              <w:rPr>
                <w:lang w:val="en-AU"/>
              </w:rPr>
            </w:pPr>
            <w:r w:rsidRPr="00E9040D">
              <w:rPr>
                <w:lang w:val="en-AU"/>
              </w:rPr>
              <w:t xml:space="preserve">A UE shall report a wideband CQI value per codeword which is calculated assuming the use of the single precoding matrix in all subbands and transmission on set </w:t>
            </w:r>
            <w:r w:rsidRPr="00E9040D">
              <w:rPr>
                <w:i/>
                <w:lang w:val="en-AU"/>
              </w:rPr>
              <w:t>S</w:t>
            </w:r>
            <w:r w:rsidRPr="00E9040D">
              <w:rPr>
                <w:lang w:val="en-AU"/>
              </w:rPr>
              <w:t xml:space="preserve"> subbands</w:t>
            </w:r>
          </w:p>
          <w:p w14:paraId="4836EA34" w14:textId="77777777" w:rsidR="00B71A12" w:rsidRDefault="00B71A12" w:rsidP="002A50FF">
            <w:pPr>
              <w:numPr>
                <w:ilvl w:val="2"/>
                <w:numId w:val="30"/>
              </w:numPr>
              <w:spacing w:after="180" w:line="240" w:lineRule="auto"/>
              <w:jc w:val="left"/>
              <w:rPr>
                <w:lang w:val="en-AU"/>
              </w:rPr>
            </w:pPr>
            <w:r>
              <w:t>T</w:t>
            </w:r>
            <w:r w:rsidRPr="00E9040D">
              <w:t xml:space="preserve">he </w:t>
            </w:r>
            <w:r>
              <w:t xml:space="preserve">selected precoding matrix, and </w:t>
            </w:r>
            <w:r w:rsidRPr="00E9040D">
              <w:t xml:space="preserve">reported CQI values are calculated conditioned on the reported RI. </w:t>
            </w:r>
            <w:r>
              <w:t xml:space="preserve">If CRI is reported, the selected precoding matrix, </w:t>
            </w:r>
            <w:r w:rsidRPr="00E9040D">
              <w:t>reported</w:t>
            </w:r>
            <w:r>
              <w:t xml:space="preserve"> </w:t>
            </w:r>
            <w:r w:rsidRPr="00E9040D">
              <w:t>CQI</w:t>
            </w:r>
            <w:r>
              <w:t>, and RI</w:t>
            </w:r>
            <w:r w:rsidRPr="00E9040D">
              <w:t xml:space="preserve"> values are calculated conditioned on the reported </w:t>
            </w:r>
            <w:r>
              <w:t>C</w:t>
            </w:r>
            <w:r w:rsidRPr="00E9040D">
              <w:t>RI</w:t>
            </w:r>
          </w:p>
          <w:p w14:paraId="7DC3B7BC" w14:textId="77777777" w:rsidR="00B71A12" w:rsidRPr="00E9040D" w:rsidRDefault="00B71A12" w:rsidP="002A50FF">
            <w:pPr>
              <w:ind w:left="1440"/>
              <w:rPr>
                <w:lang w:val="en-AU"/>
              </w:rPr>
            </w:pPr>
            <w:r>
              <w:rPr>
                <w:lang w:val="en-AU"/>
              </w:rPr>
              <w:tab/>
              <w:t>otherwise</w:t>
            </w:r>
            <w:r>
              <w:t>,</w:t>
            </w:r>
          </w:p>
          <w:p w14:paraId="586CA83F" w14:textId="77777777" w:rsidR="00B71A12" w:rsidRPr="00DC6E85" w:rsidRDefault="00B71A12" w:rsidP="002A50FF">
            <w:pPr>
              <w:numPr>
                <w:ilvl w:val="2"/>
                <w:numId w:val="30"/>
              </w:numPr>
              <w:spacing w:after="180" w:line="240" w:lineRule="auto"/>
              <w:ind w:hanging="357"/>
              <w:jc w:val="left"/>
              <w:rPr>
                <w:lang w:val="en-AU"/>
              </w:rPr>
            </w:pPr>
            <w:r>
              <w:t xml:space="preserve">For a UE configured in transmission mode 9 or 10, and for a CSI process, if a UE is </w:t>
            </w:r>
            <w:r w:rsidRPr="0095051D">
              <w:rPr>
                <w:rFonts w:hint="eastAsia"/>
              </w:rPr>
              <w:t xml:space="preserve">configured </w:t>
            </w:r>
            <w:r>
              <w:t xml:space="preserve">with higher layer </w:t>
            </w:r>
            <w:r w:rsidRPr="0095051D">
              <w:rPr>
                <w:rFonts w:hint="eastAsia"/>
              </w:rPr>
              <w:t xml:space="preserve">parameter </w:t>
            </w:r>
            <w:r>
              <w:rPr>
                <w:i/>
              </w:rPr>
              <w:t>eMIMO-Type</w:t>
            </w:r>
            <w:r>
              <w:t xml:space="preserve">, and </w:t>
            </w:r>
            <w:r>
              <w:rPr>
                <w:i/>
              </w:rPr>
              <w:t>eMIMO-Type</w:t>
            </w:r>
            <w:r>
              <w:t xml:space="preserve"> is set to ‘CLASS B’, and the number of configured CSI-RS resources is more than one, the UE shall report one wideband CRI </w:t>
            </w:r>
            <w:r w:rsidRPr="00330D25">
              <w:rPr>
                <w:lang w:val="en-AU"/>
              </w:rPr>
              <w:t>which is calculated assuming</w:t>
            </w:r>
            <w:r w:rsidRPr="00D00A59">
              <w:rPr>
                <w:lang w:val="en-AU"/>
              </w:rPr>
              <w:t xml:space="preserve"> </w:t>
            </w:r>
            <w:r w:rsidRPr="00330D25">
              <w:rPr>
                <w:lang w:val="en-AU"/>
              </w:rPr>
              <w:t xml:space="preserve">transmission on set </w:t>
            </w:r>
            <w:r w:rsidRPr="00330D25">
              <w:rPr>
                <w:i/>
                <w:lang w:val="en-AU"/>
              </w:rPr>
              <w:t>S</w:t>
            </w:r>
            <w:r w:rsidRPr="00330D25">
              <w:rPr>
                <w:lang w:val="en-AU"/>
              </w:rPr>
              <w:t xml:space="preserve"> subbands.</w:t>
            </w:r>
            <w:r w:rsidRPr="00E9040D">
              <w:t xml:space="preserve"> </w:t>
            </w:r>
          </w:p>
          <w:p w14:paraId="5B7F69F4" w14:textId="77777777" w:rsidR="00B71A12" w:rsidRPr="00E9040D" w:rsidRDefault="00B71A12" w:rsidP="002A50FF">
            <w:pPr>
              <w:numPr>
                <w:ilvl w:val="2"/>
                <w:numId w:val="30"/>
              </w:numPr>
              <w:spacing w:after="180" w:line="240" w:lineRule="auto"/>
              <w:ind w:hanging="357"/>
              <w:jc w:val="left"/>
              <w:rPr>
                <w:lang w:val="en-AU"/>
              </w:rPr>
            </w:pPr>
            <w:r w:rsidRPr="00E9040D">
              <w:rPr>
                <w:lang w:val="en-AU"/>
              </w:rPr>
              <w:t xml:space="preserve">A UE shall report a wideband CQI value which is calculated assuming transmission on set </w:t>
            </w:r>
            <w:r w:rsidRPr="00E9040D">
              <w:rPr>
                <w:i/>
                <w:lang w:val="en-AU"/>
              </w:rPr>
              <w:t>S</w:t>
            </w:r>
            <w:r w:rsidRPr="00E9040D">
              <w:rPr>
                <w:lang w:val="en-AU"/>
              </w:rPr>
              <w:t xml:space="preserve"> subbands</w:t>
            </w:r>
          </w:p>
          <w:p w14:paraId="42109327" w14:textId="77777777" w:rsidR="00B71A12" w:rsidRPr="00E9040D" w:rsidRDefault="00B71A12" w:rsidP="002A50FF">
            <w:pPr>
              <w:numPr>
                <w:ilvl w:val="2"/>
                <w:numId w:val="30"/>
              </w:numPr>
              <w:spacing w:after="180" w:line="240" w:lineRule="auto"/>
              <w:ind w:hanging="357"/>
              <w:jc w:val="left"/>
              <w:rPr>
                <w:lang w:val="en-AU"/>
              </w:rPr>
            </w:pPr>
            <w:r w:rsidRPr="00E9040D">
              <w:rPr>
                <w:lang w:val="en-AU"/>
              </w:rPr>
              <w:t xml:space="preserve">The UE shall also report one subband CQI value for each set </w:t>
            </w:r>
            <w:r w:rsidRPr="00E9040D">
              <w:rPr>
                <w:i/>
                <w:lang w:val="en-AU"/>
              </w:rPr>
              <w:t>S</w:t>
            </w:r>
            <w:r w:rsidRPr="00E9040D">
              <w:rPr>
                <w:lang w:val="en-AU"/>
              </w:rPr>
              <w:t xml:space="preserve"> subband. The subband </w:t>
            </w:r>
            <w:r w:rsidRPr="00E9040D">
              <w:rPr>
                <w:lang w:val="en-AU"/>
              </w:rPr>
              <w:lastRenderedPageBreak/>
              <w:t>CQI value is calculated assuming transmission only in the subband</w:t>
            </w:r>
          </w:p>
          <w:p w14:paraId="10EA0D06" w14:textId="77777777" w:rsidR="00B71A12" w:rsidRPr="00E9040D" w:rsidRDefault="00B71A12" w:rsidP="002A50FF">
            <w:pPr>
              <w:numPr>
                <w:ilvl w:val="2"/>
                <w:numId w:val="30"/>
              </w:numPr>
              <w:spacing w:after="180" w:line="240" w:lineRule="auto"/>
              <w:ind w:hanging="357"/>
              <w:jc w:val="left"/>
              <w:rPr>
                <w:lang w:val="en-AU"/>
              </w:rPr>
            </w:pPr>
            <w:r w:rsidRPr="00E9040D">
              <w:rPr>
                <w:lang w:val="en-AU"/>
              </w:rPr>
              <w:t>Both the wideband and subband CQI represent channel quality for the first codeword, even when RI&gt;1</w:t>
            </w:r>
            <w:r w:rsidRPr="00E9040D">
              <w:rPr>
                <w:i/>
                <w:lang w:val="en-AU"/>
              </w:rPr>
              <w:t>.</w:t>
            </w:r>
          </w:p>
          <w:p w14:paraId="7E024816" w14:textId="77777777" w:rsidR="00B71A12" w:rsidRPr="00E50DB5" w:rsidRDefault="00B71A12" w:rsidP="002A50FF">
            <w:pPr>
              <w:numPr>
                <w:ilvl w:val="2"/>
                <w:numId w:val="30"/>
              </w:numPr>
              <w:spacing w:after="180" w:line="240" w:lineRule="auto"/>
              <w:ind w:hanging="357"/>
              <w:jc w:val="left"/>
              <w:rPr>
                <w:lang w:val="en-AU"/>
              </w:rPr>
            </w:pPr>
            <w:r w:rsidRPr="00E9040D">
              <w:t>For transmission mode 3 the reported CQI values are calculated conditioned on the reported RI. For other transmission modes they are reported conditioned on rank 1.</w:t>
            </w:r>
            <w:r>
              <w:t xml:space="preserve"> If CRI is reported, the reported </w:t>
            </w:r>
            <w:r w:rsidRPr="00E9040D">
              <w:t xml:space="preserve">CQI values are calculated conditioned on the reported </w:t>
            </w:r>
            <w:r>
              <w:t>C</w:t>
            </w:r>
            <w:r w:rsidRPr="00E9040D">
              <w:t>RI</w:t>
            </w:r>
            <w:r>
              <w:t>.</w:t>
            </w:r>
          </w:p>
        </w:tc>
      </w:tr>
    </w:tbl>
    <w:p w14:paraId="333D2846" w14:textId="77777777" w:rsidR="00B71A12" w:rsidRDefault="00B71A12" w:rsidP="00B71A12">
      <w:pPr>
        <w:ind w:firstLineChars="200" w:firstLine="400"/>
        <w:rPr>
          <w:lang w:val="en-GB"/>
        </w:rPr>
      </w:pPr>
    </w:p>
    <w:p w14:paraId="0E7D5787" w14:textId="77777777" w:rsidR="00B71A12" w:rsidRDefault="00B71A12" w:rsidP="00B71A12">
      <w:pPr>
        <w:pStyle w:val="ac"/>
        <w:keepNext/>
        <w:jc w:val="center"/>
      </w:pPr>
      <w:bookmarkStart w:id="12" w:name="_Ref442127243"/>
      <w:r>
        <w:t xml:space="preserve">Table </w:t>
      </w:r>
      <w:r>
        <w:fldChar w:fldCharType="begin"/>
      </w:r>
      <w:r>
        <w:instrText xml:space="preserve"> SEQ Table \* ARABIC </w:instrText>
      </w:r>
      <w:r>
        <w:fldChar w:fldCharType="separate"/>
      </w:r>
      <w:r w:rsidR="00D6212C">
        <w:rPr>
          <w:noProof/>
        </w:rPr>
        <w:t>2</w:t>
      </w:r>
      <w:r>
        <w:fldChar w:fldCharType="end"/>
      </w:r>
      <w:bookmarkEnd w:id="12"/>
      <w:r>
        <w:t xml:space="preserve">. PUCCH mode 2-0 description in </w:t>
      </w:r>
      <w:r>
        <w:fldChar w:fldCharType="begin"/>
      </w:r>
      <w:r>
        <w:instrText xml:space="preserve"> REF _Ref441239551 \r \h </w:instrText>
      </w:r>
      <w:r>
        <w:fldChar w:fldCharType="separate"/>
      </w:r>
      <w:r w:rsidR="00D6212C">
        <w:t>[2]</w:t>
      </w:r>
      <w:r>
        <w:fldChar w:fldCharType="end"/>
      </w:r>
      <w:r>
        <w:t>.</w:t>
      </w:r>
    </w:p>
    <w:tbl>
      <w:tblPr>
        <w:tblStyle w:val="aff"/>
        <w:tblW w:w="0" w:type="auto"/>
        <w:tblLook w:val="04A0" w:firstRow="1" w:lastRow="0" w:firstColumn="1" w:lastColumn="0" w:noHBand="0" w:noVBand="1"/>
      </w:tblPr>
      <w:tblGrid>
        <w:gridCol w:w="9857"/>
      </w:tblGrid>
      <w:tr w:rsidR="00B71A12" w14:paraId="3441D10A" w14:textId="77777777" w:rsidTr="002A50FF">
        <w:tc>
          <w:tcPr>
            <w:tcW w:w="9839" w:type="dxa"/>
          </w:tcPr>
          <w:p w14:paraId="79939E58" w14:textId="77777777" w:rsidR="00B71A12" w:rsidRPr="00E9040D" w:rsidRDefault="00B71A12" w:rsidP="002A50FF">
            <w:pPr>
              <w:numPr>
                <w:ilvl w:val="1"/>
                <w:numId w:val="30"/>
              </w:numPr>
              <w:tabs>
                <w:tab w:val="clear" w:pos="1840"/>
                <w:tab w:val="num" w:pos="1440"/>
              </w:tabs>
              <w:spacing w:after="180" w:line="240" w:lineRule="auto"/>
              <w:ind w:left="1440" w:hanging="357"/>
              <w:jc w:val="left"/>
              <w:rPr>
                <w:lang w:val="en-AU"/>
              </w:rPr>
            </w:pPr>
            <w:r w:rsidRPr="00E9040D">
              <w:rPr>
                <w:lang w:val="en-AU"/>
              </w:rPr>
              <w:t>Mode 2-0 description:</w:t>
            </w:r>
          </w:p>
          <w:p w14:paraId="2F2EA109" w14:textId="3C85C09C" w:rsidR="00B71A12" w:rsidRDefault="00463597" w:rsidP="00463597">
            <w:pPr>
              <w:numPr>
                <w:ilvl w:val="2"/>
                <w:numId w:val="30"/>
              </w:numPr>
              <w:spacing w:after="180" w:line="240" w:lineRule="auto"/>
              <w:jc w:val="left"/>
              <w:rPr>
                <w:lang w:val="en-AU"/>
              </w:rPr>
            </w:pPr>
            <w:r w:rsidRPr="00463597">
              <w:rPr>
                <w:lang w:val="en-AU"/>
              </w:rPr>
              <w:t xml:space="preserve">In the subframe where RI is reported (only for transmission mode 3, </w:t>
            </w:r>
            <w:r w:rsidRPr="00CF0C25">
              <w:rPr>
                <w:highlight w:val="green"/>
                <w:lang w:val="en-AU"/>
              </w:rPr>
              <w:t>and transmission mode 9 or 10 without PMI reporting with one configured CSI-RS resource or with more than one configured CSI-RS resource and the number of CSI-RS ports of the selected CSI-RS is more than one</w:t>
            </w:r>
            <w:r w:rsidRPr="00463597">
              <w:rPr>
                <w:lang w:val="en-AU"/>
              </w:rPr>
              <w:t>)</w:t>
            </w:r>
            <w:r w:rsidR="00B71A12" w:rsidRPr="00E9040D">
              <w:rPr>
                <w:lang w:val="en-AU"/>
              </w:rPr>
              <w:t>:</w:t>
            </w:r>
          </w:p>
          <w:p w14:paraId="2AE4B4E8" w14:textId="77777777" w:rsidR="00B71A12" w:rsidRPr="00E9040D" w:rsidRDefault="00B71A12" w:rsidP="002A50FF">
            <w:pPr>
              <w:numPr>
                <w:ilvl w:val="2"/>
                <w:numId w:val="30"/>
              </w:numPr>
              <w:spacing w:after="180" w:line="240" w:lineRule="auto"/>
              <w:ind w:hanging="357"/>
              <w:jc w:val="left"/>
              <w:rPr>
                <w:lang w:val="en-AU"/>
              </w:rPr>
            </w:pPr>
            <w:r>
              <w:rPr>
                <w:lang w:val="en-AU"/>
              </w:rPr>
              <w:t>….</w:t>
            </w:r>
          </w:p>
          <w:p w14:paraId="54FA2E11" w14:textId="77777777" w:rsidR="00463597" w:rsidRDefault="00463597" w:rsidP="00463597">
            <w:pPr>
              <w:numPr>
                <w:ilvl w:val="2"/>
                <w:numId w:val="30"/>
              </w:numPr>
              <w:spacing w:after="180" w:line="240" w:lineRule="auto"/>
              <w:ind w:hanging="357"/>
              <w:jc w:val="left"/>
              <w:rPr>
                <w:lang w:val="en-AU"/>
              </w:rPr>
            </w:pPr>
            <w:r w:rsidRPr="00E9040D">
              <w:rPr>
                <w:lang w:val="en-AU"/>
              </w:rPr>
              <w:t>In the subframe where wideband CQI is reported:</w:t>
            </w:r>
          </w:p>
          <w:p w14:paraId="1CC61367" w14:textId="77777777" w:rsidR="00463597" w:rsidRDefault="00463597" w:rsidP="00463597">
            <w:pPr>
              <w:numPr>
                <w:ilvl w:val="3"/>
                <w:numId w:val="30"/>
              </w:numPr>
              <w:spacing w:after="180" w:line="240" w:lineRule="auto"/>
              <w:jc w:val="left"/>
              <w:rPr>
                <w:lang w:val="en-AU"/>
              </w:rPr>
            </w:pPr>
            <w:r w:rsidRPr="00CF0C25">
              <w:rPr>
                <w:highlight w:val="cyan"/>
                <w:lang w:val="en-AU"/>
              </w:rPr>
              <w:t>If the UE is configured without PMI reporting</w:t>
            </w:r>
            <w:r>
              <w:rPr>
                <w:lang w:val="en-AU"/>
              </w:rPr>
              <w:t xml:space="preserve"> </w:t>
            </w:r>
            <w:r w:rsidRPr="009F7877">
              <w:t>(only for transmission mode 9 or 10)</w:t>
            </w:r>
            <w:r w:rsidRPr="00E9040D">
              <w:rPr>
                <w:lang w:val="en-AU"/>
              </w:rPr>
              <w:t>:</w:t>
            </w:r>
          </w:p>
          <w:p w14:paraId="75E305FF" w14:textId="77777777" w:rsidR="00463597" w:rsidRPr="004167BA" w:rsidRDefault="00463597" w:rsidP="00463597">
            <w:pPr>
              <w:numPr>
                <w:ilvl w:val="4"/>
                <w:numId w:val="30"/>
              </w:numPr>
              <w:spacing w:line="240" w:lineRule="auto"/>
              <w:jc w:val="left"/>
            </w:pPr>
            <w:r w:rsidRPr="004167BA">
              <w:rPr>
                <w:lang w:val="en-AU"/>
              </w:rPr>
              <w:t>A</w:t>
            </w:r>
            <w:r w:rsidRPr="004167BA">
              <w:t xml:space="preserve"> single precoding matrix is selected from the codebook subset assuming transmission on set </w:t>
            </w:r>
            <w:r w:rsidRPr="004167BA">
              <w:rPr>
                <w:i/>
              </w:rPr>
              <w:t>S</w:t>
            </w:r>
            <w:r w:rsidRPr="004167BA">
              <w:t xml:space="preserve"> subbands.</w:t>
            </w:r>
          </w:p>
          <w:p w14:paraId="2169EE97" w14:textId="77777777" w:rsidR="00463597" w:rsidRPr="00E9040D" w:rsidRDefault="00463597" w:rsidP="00463597">
            <w:pPr>
              <w:numPr>
                <w:ilvl w:val="4"/>
                <w:numId w:val="30"/>
              </w:numPr>
              <w:spacing w:after="180" w:line="240" w:lineRule="auto"/>
              <w:jc w:val="left"/>
              <w:rPr>
                <w:lang w:val="en-AU"/>
              </w:rPr>
            </w:pPr>
            <w:r w:rsidRPr="00E9040D">
              <w:rPr>
                <w:lang w:val="en-AU"/>
              </w:rPr>
              <w:t xml:space="preserve">A UE shall report a type </w:t>
            </w:r>
            <w:r>
              <w:rPr>
                <w:lang w:val="en-AU"/>
              </w:rPr>
              <w:t>4</w:t>
            </w:r>
            <w:r w:rsidRPr="00E9040D">
              <w:rPr>
                <w:lang w:val="en-AU"/>
              </w:rPr>
              <w:t xml:space="preserve"> report on each respective successive reporting opportunity consisting of </w:t>
            </w:r>
          </w:p>
          <w:p w14:paraId="77F2E082" w14:textId="77777777" w:rsidR="00463597" w:rsidRPr="00E9040D" w:rsidRDefault="00463597" w:rsidP="00463597">
            <w:pPr>
              <w:numPr>
                <w:ilvl w:val="5"/>
                <w:numId w:val="30"/>
              </w:numPr>
              <w:spacing w:after="180" w:line="240" w:lineRule="auto"/>
              <w:jc w:val="left"/>
              <w:rPr>
                <w:lang w:val="en-AU"/>
              </w:rPr>
            </w:pPr>
            <w:r w:rsidRPr="00E9040D">
              <w:rPr>
                <w:lang w:val="en-AU"/>
              </w:rPr>
              <w:t xml:space="preserve">A single wideband CQI value which is calculated assuming the use of a single precoding matrix in all subbands and transmission on set </w:t>
            </w:r>
            <w:r w:rsidRPr="00E9040D">
              <w:rPr>
                <w:i/>
                <w:lang w:val="en-AU"/>
              </w:rPr>
              <w:t>S</w:t>
            </w:r>
            <w:r w:rsidRPr="00E9040D">
              <w:rPr>
                <w:lang w:val="en-AU"/>
              </w:rPr>
              <w:t xml:space="preserve"> subbands.</w:t>
            </w:r>
          </w:p>
          <w:p w14:paraId="3B9BCA45" w14:textId="77777777" w:rsidR="00463597" w:rsidRDefault="00463597" w:rsidP="00463597">
            <w:pPr>
              <w:numPr>
                <w:ilvl w:val="5"/>
                <w:numId w:val="30"/>
              </w:numPr>
              <w:spacing w:line="240" w:lineRule="auto"/>
              <w:jc w:val="left"/>
            </w:pPr>
            <w:r w:rsidRPr="00E9040D">
              <w:t>When RI&gt;1, a</w:t>
            </w:r>
            <w:r w:rsidRPr="00E9040D">
              <w:rPr>
                <w:rFonts w:hint="eastAsia"/>
              </w:rPr>
              <w:t>n additional</w:t>
            </w:r>
            <w:r w:rsidRPr="00E9040D">
              <w:t xml:space="preserve"> 3-bit wideband spatial differential CQI, which is shown in Table 7.2-2. </w:t>
            </w:r>
          </w:p>
          <w:p w14:paraId="6844EA24" w14:textId="77777777" w:rsidR="00B71A12" w:rsidRDefault="00B71A12" w:rsidP="002A50FF">
            <w:pPr>
              <w:numPr>
                <w:ilvl w:val="4"/>
                <w:numId w:val="30"/>
              </w:numPr>
              <w:spacing w:line="240" w:lineRule="auto"/>
              <w:jc w:val="left"/>
            </w:pPr>
            <w:r>
              <w:t>If the UE is configured with</w:t>
            </w:r>
            <w:r w:rsidRPr="009F7877">
              <w:t xml:space="preserve"> CRI </w:t>
            </w:r>
            <w:r>
              <w:t>reporting,</w:t>
            </w:r>
          </w:p>
          <w:p w14:paraId="36D755E6" w14:textId="77777777" w:rsidR="00B71A12" w:rsidRPr="003B314A" w:rsidRDefault="00B71A12" w:rsidP="002A50FF">
            <w:pPr>
              <w:numPr>
                <w:ilvl w:val="5"/>
                <w:numId w:val="30"/>
              </w:numPr>
              <w:spacing w:line="240" w:lineRule="auto"/>
              <w:jc w:val="left"/>
            </w:pPr>
            <w:r>
              <w:t>…</w:t>
            </w:r>
            <w:r w:rsidRPr="00640EF1">
              <w:rPr>
                <w:lang w:val="en-AU"/>
              </w:rPr>
              <w:t xml:space="preserve"> </w:t>
            </w:r>
          </w:p>
          <w:p w14:paraId="7E0724D4" w14:textId="77777777" w:rsidR="00B71A12" w:rsidRPr="00E9040D" w:rsidRDefault="00B71A12" w:rsidP="002A50FF">
            <w:pPr>
              <w:numPr>
                <w:ilvl w:val="3"/>
                <w:numId w:val="30"/>
              </w:numPr>
              <w:spacing w:after="180" w:line="240" w:lineRule="auto"/>
              <w:jc w:val="left"/>
              <w:rPr>
                <w:lang w:val="en-AU"/>
              </w:rPr>
            </w:pPr>
            <w:r>
              <w:rPr>
                <w:lang w:val="en-AU"/>
              </w:rPr>
              <w:t>otherwise,</w:t>
            </w:r>
          </w:p>
          <w:p w14:paraId="7872E13D" w14:textId="77777777" w:rsidR="00B71A12" w:rsidRDefault="00B71A12" w:rsidP="002A50FF">
            <w:pPr>
              <w:numPr>
                <w:ilvl w:val="4"/>
                <w:numId w:val="30"/>
              </w:numPr>
              <w:spacing w:after="180" w:line="240" w:lineRule="auto"/>
              <w:jc w:val="left"/>
              <w:rPr>
                <w:lang w:val="en-AU"/>
              </w:rPr>
            </w:pPr>
            <w:r>
              <w:rPr>
                <w:lang w:val="en-AU"/>
              </w:rPr>
              <w:t>…</w:t>
            </w:r>
          </w:p>
          <w:p w14:paraId="6A37E745" w14:textId="77777777" w:rsidR="004167BA" w:rsidRDefault="004167BA" w:rsidP="004167BA">
            <w:pPr>
              <w:numPr>
                <w:ilvl w:val="2"/>
                <w:numId w:val="30"/>
              </w:numPr>
              <w:spacing w:after="180" w:line="240" w:lineRule="auto"/>
              <w:ind w:hanging="357"/>
              <w:jc w:val="left"/>
              <w:rPr>
                <w:lang w:val="en-AU"/>
              </w:rPr>
            </w:pPr>
            <w:r w:rsidRPr="00E9040D">
              <w:rPr>
                <w:lang w:val="en-AU"/>
              </w:rPr>
              <w:t>In the subframe where CQI for the selected subbands is reported:</w:t>
            </w:r>
          </w:p>
          <w:p w14:paraId="7DB03860" w14:textId="77777777" w:rsidR="004167BA" w:rsidRDefault="004167BA" w:rsidP="004167BA">
            <w:pPr>
              <w:numPr>
                <w:ilvl w:val="3"/>
                <w:numId w:val="30"/>
              </w:numPr>
              <w:spacing w:after="180" w:line="240" w:lineRule="auto"/>
              <w:jc w:val="left"/>
              <w:rPr>
                <w:lang w:val="en-AU"/>
              </w:rPr>
            </w:pPr>
            <w:r w:rsidRPr="004167BA">
              <w:rPr>
                <w:highlight w:val="cyan"/>
                <w:lang w:val="en-AU"/>
              </w:rPr>
              <w:t>If the UE is configured without PMI reporting</w:t>
            </w:r>
            <w:r>
              <w:rPr>
                <w:lang w:val="en-AU"/>
              </w:rPr>
              <w:t xml:space="preserve"> </w:t>
            </w:r>
            <w:r w:rsidRPr="009F7877">
              <w:t>(only for transmission mode 9 or 10)</w:t>
            </w:r>
            <w:r w:rsidRPr="00E9040D">
              <w:rPr>
                <w:lang w:val="en-AU"/>
              </w:rPr>
              <w:t>:</w:t>
            </w:r>
          </w:p>
          <w:p w14:paraId="6C6FB3CF" w14:textId="77777777" w:rsidR="004167BA" w:rsidRPr="00E9040D" w:rsidRDefault="004167BA" w:rsidP="004167BA">
            <w:pPr>
              <w:numPr>
                <w:ilvl w:val="4"/>
                <w:numId w:val="30"/>
              </w:numPr>
              <w:spacing w:after="180" w:line="240" w:lineRule="auto"/>
              <w:jc w:val="left"/>
              <w:rPr>
                <w:lang w:val="en-AU"/>
              </w:rPr>
            </w:pPr>
            <w:r w:rsidRPr="00E9040D">
              <w:rPr>
                <w:lang w:val="en-AU"/>
              </w:rPr>
              <w:t>The UE shall select the preferred subband</w:t>
            </w:r>
            <w:r w:rsidRPr="00E9040D">
              <w:rPr>
                <w:rFonts w:hint="eastAsia"/>
                <w:lang w:val="en-AU"/>
              </w:rPr>
              <w:t xml:space="preserve"> within the </w:t>
            </w:r>
            <w:r w:rsidRPr="00E9040D">
              <w:rPr>
                <w:lang w:val="en-AU"/>
              </w:rPr>
              <w:t xml:space="preserve">set of </w:t>
            </w:r>
            <w:r w:rsidRPr="00E9040D">
              <w:rPr>
                <w:i/>
              </w:rPr>
              <w:t>N</w:t>
            </w:r>
            <w:r w:rsidRPr="00E9040D">
              <w:rPr>
                <w:rFonts w:ascii="Times New Roman Italic" w:hAnsi="Times New Roman Italic"/>
                <w:i/>
                <w:vertAlign w:val="subscript"/>
              </w:rPr>
              <w:t>j</w:t>
            </w:r>
            <w:r w:rsidRPr="00E9040D">
              <w:rPr>
                <w:lang w:val="en-AU"/>
              </w:rPr>
              <w:t xml:space="preserve"> </w:t>
            </w:r>
            <w:r w:rsidRPr="00E9040D">
              <w:rPr>
                <w:rFonts w:hint="eastAsia"/>
                <w:lang w:val="en-AU"/>
              </w:rPr>
              <w:t xml:space="preserve">subbands </w:t>
            </w:r>
            <w:r w:rsidRPr="00E9040D">
              <w:rPr>
                <w:lang w:val="en-AU"/>
              </w:rPr>
              <w:t xml:space="preserve">in each of the </w:t>
            </w:r>
            <w:r w:rsidRPr="00E9040D">
              <w:rPr>
                <w:i/>
                <w:lang w:val="en-AU"/>
              </w:rPr>
              <w:t>J</w:t>
            </w:r>
            <w:r w:rsidRPr="00E9040D">
              <w:rPr>
                <w:lang w:val="en-AU"/>
              </w:rPr>
              <w:t xml:space="preserve"> bandwidth parts where </w:t>
            </w:r>
            <w:r w:rsidRPr="00E9040D">
              <w:rPr>
                <w:i/>
                <w:lang w:val="en-AU"/>
              </w:rPr>
              <w:t>J</w:t>
            </w:r>
            <w:r w:rsidRPr="00E9040D">
              <w:rPr>
                <w:lang w:val="en-AU"/>
              </w:rPr>
              <w:t xml:space="preserve"> is given in Table 7.2.2-2</w:t>
            </w:r>
            <w:r w:rsidRPr="00E9040D">
              <w:t>.</w:t>
            </w:r>
          </w:p>
          <w:p w14:paraId="1451ECA3" w14:textId="77777777" w:rsidR="004167BA" w:rsidRPr="00E9040D" w:rsidRDefault="004167BA" w:rsidP="004167BA">
            <w:pPr>
              <w:numPr>
                <w:ilvl w:val="4"/>
                <w:numId w:val="30"/>
              </w:numPr>
              <w:spacing w:line="240" w:lineRule="auto"/>
              <w:jc w:val="left"/>
            </w:pPr>
            <w:r w:rsidRPr="004167BA">
              <w:rPr>
                <w:highlight w:val="yellow"/>
                <w:lang w:val="en-AU"/>
              </w:rPr>
              <w:t>A</w:t>
            </w:r>
            <w:r w:rsidRPr="004167BA">
              <w:rPr>
                <w:highlight w:val="yellow"/>
              </w:rPr>
              <w:t xml:space="preserve"> single precoding matrix is selected from the codebook subset assuming transmission on </w:t>
            </w:r>
            <w:r w:rsidRPr="004167BA">
              <w:rPr>
                <w:highlight w:val="yellow"/>
                <w:lang w:val="en-AU"/>
              </w:rPr>
              <w:t>on the selected subband within the applicable bandwidth part.</w:t>
            </w:r>
          </w:p>
          <w:p w14:paraId="25EFD400" w14:textId="77777777" w:rsidR="004167BA" w:rsidRPr="00E9040D" w:rsidRDefault="004167BA" w:rsidP="004167BA">
            <w:pPr>
              <w:numPr>
                <w:ilvl w:val="4"/>
                <w:numId w:val="30"/>
              </w:numPr>
              <w:spacing w:after="180" w:line="240" w:lineRule="auto"/>
              <w:jc w:val="left"/>
              <w:rPr>
                <w:lang w:val="en-AU"/>
              </w:rPr>
            </w:pPr>
            <w:r w:rsidRPr="00E9040D">
              <w:rPr>
                <w:lang w:val="en-AU"/>
              </w:rPr>
              <w:t>T</w:t>
            </w:r>
            <w:r>
              <w:rPr>
                <w:lang w:val="en-AU"/>
              </w:rPr>
              <w:t>he UE shall report a type 1</w:t>
            </w:r>
            <w:r w:rsidRPr="00E9040D">
              <w:rPr>
                <w:lang w:val="en-AU"/>
              </w:rPr>
              <w:t xml:space="preserve"> report per bandwidth part on each respective successive reporting opportunity consisting of:</w:t>
            </w:r>
          </w:p>
          <w:p w14:paraId="7CA4D2F9" w14:textId="77777777" w:rsidR="004167BA" w:rsidRPr="00E9040D" w:rsidRDefault="004167BA" w:rsidP="004167BA">
            <w:pPr>
              <w:numPr>
                <w:ilvl w:val="5"/>
                <w:numId w:val="30"/>
              </w:numPr>
              <w:spacing w:after="180" w:line="240" w:lineRule="auto"/>
              <w:jc w:val="left"/>
              <w:rPr>
                <w:lang w:val="en-AU"/>
              </w:rPr>
            </w:pPr>
            <w:r w:rsidRPr="00E9040D">
              <w:rPr>
                <w:lang w:val="en-AU"/>
              </w:rPr>
              <w:t xml:space="preserve">CQI value for codeword 0 reflecting transmission only over the selected subband of a bandwidth part determined in the previous step along with the corresponding preferred </w:t>
            </w:r>
            <w:r w:rsidRPr="00E9040D">
              <w:rPr>
                <w:lang w:val="en-AU"/>
              </w:rPr>
              <w:lastRenderedPageBreak/>
              <w:t xml:space="preserve">subband </w:t>
            </w:r>
            <w:r w:rsidRPr="00E9040D">
              <w:rPr>
                <w:i/>
                <w:lang w:val="en-AU"/>
              </w:rPr>
              <w:t>L</w:t>
            </w:r>
            <w:r w:rsidRPr="00E9040D">
              <w:rPr>
                <w:lang w:val="en-AU"/>
              </w:rPr>
              <w:t>-bit label.</w:t>
            </w:r>
          </w:p>
          <w:p w14:paraId="5A3E8587" w14:textId="77777777" w:rsidR="004167BA" w:rsidRPr="00E9040D" w:rsidRDefault="004167BA" w:rsidP="004167BA">
            <w:pPr>
              <w:numPr>
                <w:ilvl w:val="5"/>
                <w:numId w:val="30"/>
              </w:numPr>
              <w:spacing w:after="180" w:line="240" w:lineRule="auto"/>
              <w:jc w:val="left"/>
              <w:rPr>
                <w:lang w:val="en-AU"/>
              </w:rPr>
            </w:pPr>
            <w:r w:rsidRPr="00E9040D">
              <w:rPr>
                <w:iCs/>
                <w:lang w:val="en-AU"/>
              </w:rPr>
              <w:t>When RI&gt;1, an additional 3-bit subband spatial differential CQI value for codeword 1 offset level</w:t>
            </w:r>
          </w:p>
          <w:p w14:paraId="2B957B9D" w14:textId="77777777" w:rsidR="004167BA" w:rsidRPr="00E9040D" w:rsidRDefault="004167BA" w:rsidP="004167BA">
            <w:pPr>
              <w:numPr>
                <w:ilvl w:val="6"/>
                <w:numId w:val="30"/>
              </w:numPr>
              <w:spacing w:after="180" w:line="240" w:lineRule="auto"/>
              <w:jc w:val="left"/>
              <w:rPr>
                <w:lang w:val="en-AU"/>
              </w:rPr>
            </w:pPr>
            <w:r w:rsidRPr="00E9040D">
              <w:rPr>
                <w:iCs/>
              </w:rPr>
              <w:t xml:space="preserve">Codeword 1 offset level </w:t>
            </w:r>
            <w:r w:rsidRPr="00E9040D">
              <w:rPr>
                <w:iCs/>
                <w:lang w:val="en-AU"/>
              </w:rPr>
              <w:t>= sub</w:t>
            </w:r>
            <w:r w:rsidRPr="00E9040D">
              <w:rPr>
                <w:iCs/>
              </w:rPr>
              <w:t xml:space="preserve">band CQI index for codeword 0 – </w:t>
            </w:r>
            <w:r w:rsidRPr="00E9040D">
              <w:rPr>
                <w:iCs/>
                <w:lang w:val="en-AU"/>
              </w:rPr>
              <w:t>sub</w:t>
            </w:r>
            <w:r w:rsidRPr="00E9040D">
              <w:rPr>
                <w:iCs/>
              </w:rPr>
              <w:t>band CQI index for codeword 1.</w:t>
            </w:r>
          </w:p>
          <w:p w14:paraId="20B3FB45" w14:textId="77777777" w:rsidR="004167BA" w:rsidRPr="00E9040D" w:rsidRDefault="004167BA" w:rsidP="004167BA">
            <w:pPr>
              <w:numPr>
                <w:ilvl w:val="5"/>
                <w:numId w:val="30"/>
              </w:numPr>
              <w:spacing w:after="180" w:line="240" w:lineRule="auto"/>
              <w:jc w:val="left"/>
              <w:rPr>
                <w:lang w:val="en-AU"/>
              </w:rPr>
            </w:pPr>
            <w:r w:rsidRPr="00E9040D">
              <w:rPr>
                <w:iCs/>
              </w:rPr>
              <w:t>The mapping from the 3-bit subband spatial differential CQI value to the offset level is shown in Table 7.2-2.</w:t>
            </w:r>
          </w:p>
          <w:p w14:paraId="33BB599D" w14:textId="77777777" w:rsidR="004167BA" w:rsidRDefault="004167BA" w:rsidP="004167BA">
            <w:pPr>
              <w:numPr>
                <w:ilvl w:val="4"/>
                <w:numId w:val="30"/>
              </w:numPr>
              <w:spacing w:line="240" w:lineRule="auto"/>
              <w:jc w:val="left"/>
            </w:pPr>
            <w:r>
              <w:t>If the UE is configured with</w:t>
            </w:r>
            <w:r w:rsidRPr="009F7877">
              <w:t xml:space="preserve"> CRI </w:t>
            </w:r>
            <w:r>
              <w:t>reporting,</w:t>
            </w:r>
          </w:p>
          <w:p w14:paraId="731CD5C5" w14:textId="56D7DBDD" w:rsidR="004167BA" w:rsidRPr="004167BA" w:rsidRDefault="004167BA" w:rsidP="004167BA">
            <w:pPr>
              <w:numPr>
                <w:ilvl w:val="5"/>
                <w:numId w:val="30"/>
              </w:numPr>
              <w:spacing w:after="180" w:line="240" w:lineRule="auto"/>
              <w:jc w:val="left"/>
              <w:rPr>
                <w:lang w:val="en-AU"/>
              </w:rPr>
            </w:pPr>
            <w:r>
              <w:rPr>
                <w:iCs/>
              </w:rPr>
              <w:t>…</w:t>
            </w:r>
          </w:p>
        </w:tc>
      </w:tr>
    </w:tbl>
    <w:p w14:paraId="5BFD4AD1" w14:textId="77777777" w:rsidR="00B71A12" w:rsidRDefault="00B71A12" w:rsidP="00B71A12">
      <w:pPr>
        <w:rPr>
          <w:lang w:val="en-GB"/>
        </w:rPr>
      </w:pPr>
    </w:p>
    <w:p w14:paraId="1AAEBDEB" w14:textId="77777777" w:rsidR="00B71A12" w:rsidRPr="00B71A12" w:rsidRDefault="00B71A12" w:rsidP="00B72E95">
      <w:pPr>
        <w:pStyle w:val="Reference"/>
        <w:numPr>
          <w:ilvl w:val="0"/>
          <w:numId w:val="0"/>
        </w:numPr>
        <w:overflowPunct w:val="0"/>
        <w:autoSpaceDE w:val="0"/>
        <w:autoSpaceDN w:val="0"/>
        <w:adjustRightInd w:val="0"/>
        <w:rPr>
          <w:rFonts w:eastAsia="맑은 고딕"/>
          <w:szCs w:val="24"/>
          <w:lang w:val="en-GB"/>
        </w:rPr>
      </w:pPr>
    </w:p>
    <w:sectPr w:rsidR="00B71A12" w:rsidRPr="00B71A12" w:rsidSect="00DE362A">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7C696" w14:textId="77777777" w:rsidR="00BE3DDE" w:rsidRPr="00C47AD2" w:rsidRDefault="00BE3DDE" w:rsidP="005365DB">
      <w:pPr>
        <w:rPr>
          <w:rFonts w:ascii="Arial" w:hAnsi="Arial"/>
          <w:sz w:val="12"/>
        </w:rPr>
      </w:pPr>
      <w:r>
        <w:separator/>
      </w:r>
    </w:p>
  </w:endnote>
  <w:endnote w:type="continuationSeparator" w:id="0">
    <w:p w14:paraId="65697E17" w14:textId="77777777" w:rsidR="00BE3DDE" w:rsidRPr="00C47AD2" w:rsidRDefault="00BE3DDE"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50A70"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61E4832" w14:textId="77777777" w:rsidR="00380382" w:rsidRDefault="0038038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34A83"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7052C">
      <w:rPr>
        <w:rStyle w:val="aff0"/>
      </w:rPr>
      <w:t>1</w:t>
    </w:r>
    <w:r>
      <w:rPr>
        <w:rStyle w:val="aff0"/>
      </w:rPr>
      <w:fldChar w:fldCharType="end"/>
    </w:r>
  </w:p>
  <w:p w14:paraId="6B2E642C" w14:textId="77777777" w:rsidR="00380382" w:rsidRDefault="0038038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DC9A3" w14:textId="77777777" w:rsidR="00BE3DDE" w:rsidRPr="00C47AD2" w:rsidRDefault="00BE3DDE" w:rsidP="005365DB">
      <w:pPr>
        <w:rPr>
          <w:rFonts w:ascii="Arial" w:hAnsi="Arial"/>
          <w:sz w:val="12"/>
        </w:rPr>
      </w:pPr>
      <w:r>
        <w:separator/>
      </w:r>
    </w:p>
  </w:footnote>
  <w:footnote w:type="continuationSeparator" w:id="0">
    <w:p w14:paraId="4E8DF066" w14:textId="77777777" w:rsidR="00BE3DDE" w:rsidRPr="00C47AD2" w:rsidRDefault="00BE3DDE"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0D348" w14:textId="77777777" w:rsidR="00380382" w:rsidRDefault="0038038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B066AA"/>
    <w:multiLevelType w:val="hybridMultilevel"/>
    <w:tmpl w:val="2DA8D17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6A2970"/>
    <w:multiLevelType w:val="hybridMultilevel"/>
    <w:tmpl w:val="E56C017E"/>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0973BB"/>
    <w:multiLevelType w:val="hybridMultilevel"/>
    <w:tmpl w:val="ACACAFBE"/>
    <w:lvl w:ilvl="0" w:tplc="CFB29EC2">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366B1E"/>
    <w:multiLevelType w:val="hybridMultilevel"/>
    <w:tmpl w:val="D8F85CD6"/>
    <w:lvl w:ilvl="0" w:tplc="A1C6AA6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C07B8A"/>
    <w:multiLevelType w:val="hybridMultilevel"/>
    <w:tmpl w:val="D742BEA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596603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BA51CF"/>
    <w:multiLevelType w:val="hybridMultilevel"/>
    <w:tmpl w:val="7CD6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2E64A1"/>
    <w:multiLevelType w:val="hybridMultilevel"/>
    <w:tmpl w:val="89B42D14"/>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E521DE"/>
    <w:multiLevelType w:val="hybridMultilevel"/>
    <w:tmpl w:val="F21A9276"/>
    <w:lvl w:ilvl="0" w:tplc="4D7E58B8">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9955AB"/>
    <w:multiLevelType w:val="hybridMultilevel"/>
    <w:tmpl w:val="AC84D68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E832EBE"/>
    <w:multiLevelType w:val="hybridMultilevel"/>
    <w:tmpl w:val="C4DEF820"/>
    <w:lvl w:ilvl="0" w:tplc="8F2061F4">
      <w:start w:val="1"/>
      <w:numFmt w:val="bullet"/>
      <w:lvlText w:val="•"/>
      <w:lvlJc w:val="left"/>
      <w:pPr>
        <w:tabs>
          <w:tab w:val="num" w:pos="720"/>
        </w:tabs>
        <w:ind w:left="720" w:hanging="360"/>
      </w:pPr>
      <w:rPr>
        <w:rFonts w:ascii="Arial" w:hAnsi="Arial" w:hint="default"/>
      </w:rPr>
    </w:lvl>
    <w:lvl w:ilvl="1" w:tplc="639CCC58" w:tentative="1">
      <w:start w:val="1"/>
      <w:numFmt w:val="bullet"/>
      <w:lvlText w:val="•"/>
      <w:lvlJc w:val="left"/>
      <w:pPr>
        <w:tabs>
          <w:tab w:val="num" w:pos="1440"/>
        </w:tabs>
        <w:ind w:left="1440" w:hanging="360"/>
      </w:pPr>
      <w:rPr>
        <w:rFonts w:ascii="Arial" w:hAnsi="Arial" w:hint="default"/>
      </w:rPr>
    </w:lvl>
    <w:lvl w:ilvl="2" w:tplc="0004F872">
      <w:start w:val="1"/>
      <w:numFmt w:val="bullet"/>
      <w:lvlText w:val="•"/>
      <w:lvlJc w:val="left"/>
      <w:pPr>
        <w:tabs>
          <w:tab w:val="num" w:pos="2160"/>
        </w:tabs>
        <w:ind w:left="2160" w:hanging="360"/>
      </w:pPr>
      <w:rPr>
        <w:rFonts w:ascii="Arial" w:hAnsi="Arial" w:hint="default"/>
      </w:rPr>
    </w:lvl>
    <w:lvl w:ilvl="3" w:tplc="ED6616DC" w:tentative="1">
      <w:start w:val="1"/>
      <w:numFmt w:val="bullet"/>
      <w:lvlText w:val="•"/>
      <w:lvlJc w:val="left"/>
      <w:pPr>
        <w:tabs>
          <w:tab w:val="num" w:pos="2880"/>
        </w:tabs>
        <w:ind w:left="2880" w:hanging="360"/>
      </w:pPr>
      <w:rPr>
        <w:rFonts w:ascii="Arial" w:hAnsi="Arial" w:hint="default"/>
      </w:rPr>
    </w:lvl>
    <w:lvl w:ilvl="4" w:tplc="46EE66CA" w:tentative="1">
      <w:start w:val="1"/>
      <w:numFmt w:val="bullet"/>
      <w:lvlText w:val="•"/>
      <w:lvlJc w:val="left"/>
      <w:pPr>
        <w:tabs>
          <w:tab w:val="num" w:pos="3600"/>
        </w:tabs>
        <w:ind w:left="3600" w:hanging="360"/>
      </w:pPr>
      <w:rPr>
        <w:rFonts w:ascii="Arial" w:hAnsi="Arial" w:hint="default"/>
      </w:rPr>
    </w:lvl>
    <w:lvl w:ilvl="5" w:tplc="C23E792A" w:tentative="1">
      <w:start w:val="1"/>
      <w:numFmt w:val="bullet"/>
      <w:lvlText w:val="•"/>
      <w:lvlJc w:val="left"/>
      <w:pPr>
        <w:tabs>
          <w:tab w:val="num" w:pos="4320"/>
        </w:tabs>
        <w:ind w:left="4320" w:hanging="360"/>
      </w:pPr>
      <w:rPr>
        <w:rFonts w:ascii="Arial" w:hAnsi="Arial" w:hint="default"/>
      </w:rPr>
    </w:lvl>
    <w:lvl w:ilvl="6" w:tplc="CF5ECEFC" w:tentative="1">
      <w:start w:val="1"/>
      <w:numFmt w:val="bullet"/>
      <w:lvlText w:val="•"/>
      <w:lvlJc w:val="left"/>
      <w:pPr>
        <w:tabs>
          <w:tab w:val="num" w:pos="5040"/>
        </w:tabs>
        <w:ind w:left="5040" w:hanging="360"/>
      </w:pPr>
      <w:rPr>
        <w:rFonts w:ascii="Arial" w:hAnsi="Arial" w:hint="default"/>
      </w:rPr>
    </w:lvl>
    <w:lvl w:ilvl="7" w:tplc="208CF064" w:tentative="1">
      <w:start w:val="1"/>
      <w:numFmt w:val="bullet"/>
      <w:lvlText w:val="•"/>
      <w:lvlJc w:val="left"/>
      <w:pPr>
        <w:tabs>
          <w:tab w:val="num" w:pos="5760"/>
        </w:tabs>
        <w:ind w:left="5760" w:hanging="360"/>
      </w:pPr>
      <w:rPr>
        <w:rFonts w:ascii="Arial" w:hAnsi="Arial" w:hint="default"/>
      </w:rPr>
    </w:lvl>
    <w:lvl w:ilvl="8" w:tplc="D38652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F66AA2"/>
    <w:multiLevelType w:val="hybridMultilevel"/>
    <w:tmpl w:val="4AA4E976"/>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A278D1"/>
    <w:multiLevelType w:val="hybridMultilevel"/>
    <w:tmpl w:val="26DAD0A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F5B7D35"/>
    <w:multiLevelType w:val="hybridMultilevel"/>
    <w:tmpl w:val="24E02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36916"/>
    <w:multiLevelType w:val="singleLevel"/>
    <w:tmpl w:val="196C84EC"/>
    <w:lvl w:ilvl="0">
      <w:start w:val="1"/>
      <w:numFmt w:val="lowerLetter"/>
      <w:lvlText w:val="%1)"/>
      <w:legacy w:legacy="1" w:legacySpace="0" w:legacyIndent="283"/>
      <w:lvlJc w:val="left"/>
      <w:pPr>
        <w:ind w:left="567" w:hanging="283"/>
      </w:pPr>
    </w:lvl>
  </w:abstractNum>
  <w:abstractNum w:abstractNumId="24" w15:restartNumberingAfterBreak="0">
    <w:nsid w:val="6B875C54"/>
    <w:multiLevelType w:val="hybridMultilevel"/>
    <w:tmpl w:val="8084A6B6"/>
    <w:lvl w:ilvl="0" w:tplc="478E8906">
      <w:start w:val="1"/>
      <w:numFmt w:val="bullet"/>
      <w:lvlText w:val="•"/>
      <w:lvlJc w:val="left"/>
      <w:pPr>
        <w:tabs>
          <w:tab w:val="num" w:pos="360"/>
        </w:tabs>
        <w:ind w:left="360" w:hanging="360"/>
      </w:pPr>
      <w:rPr>
        <w:rFonts w:ascii="Arial" w:hAnsi="Arial" w:hint="default"/>
      </w:rPr>
    </w:lvl>
    <w:lvl w:ilvl="1" w:tplc="42EA785A">
      <w:start w:val="1"/>
      <w:numFmt w:val="bullet"/>
      <w:lvlText w:val="•"/>
      <w:lvlJc w:val="left"/>
      <w:pPr>
        <w:tabs>
          <w:tab w:val="num" w:pos="1080"/>
        </w:tabs>
        <w:ind w:left="1080" w:hanging="360"/>
      </w:pPr>
      <w:rPr>
        <w:rFonts w:ascii="Arial" w:hAnsi="Arial" w:hint="default"/>
      </w:rPr>
    </w:lvl>
    <w:lvl w:ilvl="2" w:tplc="7956425C">
      <w:start w:val="3227"/>
      <w:numFmt w:val="bullet"/>
      <w:lvlText w:val="•"/>
      <w:lvlJc w:val="left"/>
      <w:pPr>
        <w:tabs>
          <w:tab w:val="num" w:pos="1800"/>
        </w:tabs>
        <w:ind w:left="1800" w:hanging="360"/>
      </w:pPr>
      <w:rPr>
        <w:rFonts w:ascii="Arial" w:hAnsi="Arial" w:hint="default"/>
      </w:rPr>
    </w:lvl>
    <w:lvl w:ilvl="3" w:tplc="1B2CC796" w:tentative="1">
      <w:start w:val="1"/>
      <w:numFmt w:val="bullet"/>
      <w:lvlText w:val="•"/>
      <w:lvlJc w:val="left"/>
      <w:pPr>
        <w:tabs>
          <w:tab w:val="num" w:pos="2520"/>
        </w:tabs>
        <w:ind w:left="2520" w:hanging="360"/>
      </w:pPr>
      <w:rPr>
        <w:rFonts w:ascii="Arial" w:hAnsi="Arial" w:hint="default"/>
      </w:rPr>
    </w:lvl>
    <w:lvl w:ilvl="4" w:tplc="5EEE5A14" w:tentative="1">
      <w:start w:val="1"/>
      <w:numFmt w:val="bullet"/>
      <w:lvlText w:val="•"/>
      <w:lvlJc w:val="left"/>
      <w:pPr>
        <w:tabs>
          <w:tab w:val="num" w:pos="3240"/>
        </w:tabs>
        <w:ind w:left="3240" w:hanging="360"/>
      </w:pPr>
      <w:rPr>
        <w:rFonts w:ascii="Arial" w:hAnsi="Arial" w:hint="default"/>
      </w:rPr>
    </w:lvl>
    <w:lvl w:ilvl="5" w:tplc="308603D4" w:tentative="1">
      <w:start w:val="1"/>
      <w:numFmt w:val="bullet"/>
      <w:lvlText w:val="•"/>
      <w:lvlJc w:val="left"/>
      <w:pPr>
        <w:tabs>
          <w:tab w:val="num" w:pos="3960"/>
        </w:tabs>
        <w:ind w:left="3960" w:hanging="360"/>
      </w:pPr>
      <w:rPr>
        <w:rFonts w:ascii="Arial" w:hAnsi="Arial" w:hint="default"/>
      </w:rPr>
    </w:lvl>
    <w:lvl w:ilvl="6" w:tplc="4B9C19EC" w:tentative="1">
      <w:start w:val="1"/>
      <w:numFmt w:val="bullet"/>
      <w:lvlText w:val="•"/>
      <w:lvlJc w:val="left"/>
      <w:pPr>
        <w:tabs>
          <w:tab w:val="num" w:pos="4680"/>
        </w:tabs>
        <w:ind w:left="4680" w:hanging="360"/>
      </w:pPr>
      <w:rPr>
        <w:rFonts w:ascii="Arial" w:hAnsi="Arial" w:hint="default"/>
      </w:rPr>
    </w:lvl>
    <w:lvl w:ilvl="7" w:tplc="BA8035C0" w:tentative="1">
      <w:start w:val="1"/>
      <w:numFmt w:val="bullet"/>
      <w:lvlText w:val="•"/>
      <w:lvlJc w:val="left"/>
      <w:pPr>
        <w:tabs>
          <w:tab w:val="num" w:pos="5400"/>
        </w:tabs>
        <w:ind w:left="5400" w:hanging="360"/>
      </w:pPr>
      <w:rPr>
        <w:rFonts w:ascii="Arial" w:hAnsi="Arial" w:hint="default"/>
      </w:rPr>
    </w:lvl>
    <w:lvl w:ilvl="8" w:tplc="7D6E765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DCA2858"/>
    <w:multiLevelType w:val="hybridMultilevel"/>
    <w:tmpl w:val="5F70AAE4"/>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CCA20A2"/>
    <w:multiLevelType w:val="hybridMultilevel"/>
    <w:tmpl w:val="53E28E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16"/>
  </w:num>
  <w:num w:numId="6">
    <w:abstractNumId w:val="30"/>
  </w:num>
  <w:num w:numId="7">
    <w:abstractNumId w:val="17"/>
  </w:num>
  <w:num w:numId="8">
    <w:abstractNumId w:val="15"/>
  </w:num>
  <w:num w:numId="9">
    <w:abstractNumId w:val="27"/>
  </w:num>
  <w:num w:numId="10">
    <w:abstractNumId w:val="5"/>
  </w:num>
  <w:num w:numId="11">
    <w:abstractNumId w:val="8"/>
  </w:num>
  <w:num w:numId="12">
    <w:abstractNumId w:val="29"/>
  </w:num>
  <w:num w:numId="13">
    <w:abstractNumId w:val="10"/>
  </w:num>
  <w:num w:numId="14">
    <w:abstractNumId w:val="21"/>
  </w:num>
  <w:num w:numId="15">
    <w:abstractNumId w:val="7"/>
  </w:num>
  <w:num w:numId="16">
    <w:abstractNumId w:val="12"/>
  </w:num>
  <w:num w:numId="17">
    <w:abstractNumId w:val="1"/>
  </w:num>
  <w:num w:numId="18">
    <w:abstractNumId w:val="19"/>
  </w:num>
  <w:num w:numId="19">
    <w:abstractNumId w:val="11"/>
  </w:num>
  <w:num w:numId="20">
    <w:abstractNumId w:val="28"/>
  </w:num>
  <w:num w:numId="21">
    <w:abstractNumId w:val="3"/>
  </w:num>
  <w:num w:numId="22">
    <w:abstractNumId w:val="18"/>
  </w:num>
  <w:num w:numId="23">
    <w:abstractNumId w:val="2"/>
  </w:num>
  <w:num w:numId="24">
    <w:abstractNumId w:val="20"/>
  </w:num>
  <w:num w:numId="25">
    <w:abstractNumId w:val="9"/>
  </w:num>
  <w:num w:numId="26">
    <w:abstractNumId w:val="4"/>
  </w:num>
  <w:num w:numId="27">
    <w:abstractNumId w:val="22"/>
  </w:num>
  <w:num w:numId="28">
    <w:abstractNumId w:val="23"/>
  </w:num>
  <w:num w:numId="29">
    <w:abstractNumId w:val="24"/>
  </w:num>
  <w:num w:numId="30">
    <w:abstractNumId w:val="6"/>
  </w:num>
  <w:num w:numId="3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0B3E"/>
    <w:rsid w:val="0000131A"/>
    <w:rsid w:val="00001B1A"/>
    <w:rsid w:val="00001C3A"/>
    <w:rsid w:val="000022D6"/>
    <w:rsid w:val="0000265A"/>
    <w:rsid w:val="00002DD1"/>
    <w:rsid w:val="0000305E"/>
    <w:rsid w:val="000034FC"/>
    <w:rsid w:val="000036B4"/>
    <w:rsid w:val="00003C2C"/>
    <w:rsid w:val="00003DE4"/>
    <w:rsid w:val="00004200"/>
    <w:rsid w:val="00004818"/>
    <w:rsid w:val="0000494D"/>
    <w:rsid w:val="00004A64"/>
    <w:rsid w:val="00004C4E"/>
    <w:rsid w:val="00005DCB"/>
    <w:rsid w:val="00006245"/>
    <w:rsid w:val="00006C3A"/>
    <w:rsid w:val="00006E56"/>
    <w:rsid w:val="00006EFE"/>
    <w:rsid w:val="00007407"/>
    <w:rsid w:val="0000754C"/>
    <w:rsid w:val="000079EF"/>
    <w:rsid w:val="000100A9"/>
    <w:rsid w:val="0001087F"/>
    <w:rsid w:val="00010E5D"/>
    <w:rsid w:val="00011C2B"/>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5002"/>
    <w:rsid w:val="0001501F"/>
    <w:rsid w:val="00015068"/>
    <w:rsid w:val="00015232"/>
    <w:rsid w:val="00015467"/>
    <w:rsid w:val="00015CAE"/>
    <w:rsid w:val="00016003"/>
    <w:rsid w:val="0001622E"/>
    <w:rsid w:val="00016244"/>
    <w:rsid w:val="00016B92"/>
    <w:rsid w:val="0001721B"/>
    <w:rsid w:val="0001798F"/>
    <w:rsid w:val="00017CCF"/>
    <w:rsid w:val="00017D11"/>
    <w:rsid w:val="00017E23"/>
    <w:rsid w:val="000202C8"/>
    <w:rsid w:val="00020844"/>
    <w:rsid w:val="00020B1E"/>
    <w:rsid w:val="00020C31"/>
    <w:rsid w:val="00020F13"/>
    <w:rsid w:val="00021481"/>
    <w:rsid w:val="0002148E"/>
    <w:rsid w:val="0002162F"/>
    <w:rsid w:val="000216DF"/>
    <w:rsid w:val="00021715"/>
    <w:rsid w:val="00021962"/>
    <w:rsid w:val="00021ADE"/>
    <w:rsid w:val="00021D71"/>
    <w:rsid w:val="00021FED"/>
    <w:rsid w:val="000226FB"/>
    <w:rsid w:val="0002325B"/>
    <w:rsid w:val="00023709"/>
    <w:rsid w:val="00023BE4"/>
    <w:rsid w:val="00024218"/>
    <w:rsid w:val="0002427B"/>
    <w:rsid w:val="000246DF"/>
    <w:rsid w:val="000249C2"/>
    <w:rsid w:val="0002561E"/>
    <w:rsid w:val="00025C90"/>
    <w:rsid w:val="00025CB7"/>
    <w:rsid w:val="00025F1C"/>
    <w:rsid w:val="0002619C"/>
    <w:rsid w:val="0002658E"/>
    <w:rsid w:val="0002667E"/>
    <w:rsid w:val="00026C28"/>
    <w:rsid w:val="00026CBE"/>
    <w:rsid w:val="00026CE2"/>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92F"/>
    <w:rsid w:val="00037C3B"/>
    <w:rsid w:val="00037E84"/>
    <w:rsid w:val="00040087"/>
    <w:rsid w:val="000407A7"/>
    <w:rsid w:val="00040E32"/>
    <w:rsid w:val="000413DC"/>
    <w:rsid w:val="00041467"/>
    <w:rsid w:val="00041544"/>
    <w:rsid w:val="00041854"/>
    <w:rsid w:val="00041D77"/>
    <w:rsid w:val="000421FB"/>
    <w:rsid w:val="00042BAA"/>
    <w:rsid w:val="00043502"/>
    <w:rsid w:val="00043A4F"/>
    <w:rsid w:val="000446E4"/>
    <w:rsid w:val="0004538C"/>
    <w:rsid w:val="00045DD9"/>
    <w:rsid w:val="0004610F"/>
    <w:rsid w:val="00046CA1"/>
    <w:rsid w:val="000470B2"/>
    <w:rsid w:val="00047360"/>
    <w:rsid w:val="0004797F"/>
    <w:rsid w:val="00047B90"/>
    <w:rsid w:val="00047C67"/>
    <w:rsid w:val="00047C9C"/>
    <w:rsid w:val="00050887"/>
    <w:rsid w:val="00050F70"/>
    <w:rsid w:val="000510DE"/>
    <w:rsid w:val="00051645"/>
    <w:rsid w:val="0005237F"/>
    <w:rsid w:val="00052764"/>
    <w:rsid w:val="00052837"/>
    <w:rsid w:val="00053553"/>
    <w:rsid w:val="000546CA"/>
    <w:rsid w:val="00054C48"/>
    <w:rsid w:val="00055278"/>
    <w:rsid w:val="00055B2A"/>
    <w:rsid w:val="00055B7A"/>
    <w:rsid w:val="00056128"/>
    <w:rsid w:val="00056550"/>
    <w:rsid w:val="0005684F"/>
    <w:rsid w:val="00056FCD"/>
    <w:rsid w:val="000575DD"/>
    <w:rsid w:val="0005766C"/>
    <w:rsid w:val="00057DB5"/>
    <w:rsid w:val="00060237"/>
    <w:rsid w:val="000605A8"/>
    <w:rsid w:val="000605E8"/>
    <w:rsid w:val="00060728"/>
    <w:rsid w:val="000609B0"/>
    <w:rsid w:val="00060F14"/>
    <w:rsid w:val="00061105"/>
    <w:rsid w:val="0006130D"/>
    <w:rsid w:val="00061402"/>
    <w:rsid w:val="00061684"/>
    <w:rsid w:val="00061A11"/>
    <w:rsid w:val="00062F71"/>
    <w:rsid w:val="000633B9"/>
    <w:rsid w:val="0006391C"/>
    <w:rsid w:val="00063DCE"/>
    <w:rsid w:val="00063ED2"/>
    <w:rsid w:val="000640CB"/>
    <w:rsid w:val="0006438E"/>
    <w:rsid w:val="000645CE"/>
    <w:rsid w:val="00064F15"/>
    <w:rsid w:val="00064F6E"/>
    <w:rsid w:val="00065293"/>
    <w:rsid w:val="000656B4"/>
    <w:rsid w:val="00065AB6"/>
    <w:rsid w:val="00065F5A"/>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011"/>
    <w:rsid w:val="00075163"/>
    <w:rsid w:val="000751DF"/>
    <w:rsid w:val="0007531B"/>
    <w:rsid w:val="0007568B"/>
    <w:rsid w:val="00075D6C"/>
    <w:rsid w:val="00075F31"/>
    <w:rsid w:val="00076B8C"/>
    <w:rsid w:val="00076E15"/>
    <w:rsid w:val="0007763E"/>
    <w:rsid w:val="000777BE"/>
    <w:rsid w:val="0007787D"/>
    <w:rsid w:val="00077D0F"/>
    <w:rsid w:val="00077D49"/>
    <w:rsid w:val="000807D5"/>
    <w:rsid w:val="00080993"/>
    <w:rsid w:val="000809FA"/>
    <w:rsid w:val="00080D28"/>
    <w:rsid w:val="00080ED8"/>
    <w:rsid w:val="000816BD"/>
    <w:rsid w:val="0008170E"/>
    <w:rsid w:val="00082034"/>
    <w:rsid w:val="000822AE"/>
    <w:rsid w:val="000827CE"/>
    <w:rsid w:val="00082844"/>
    <w:rsid w:val="00082BF9"/>
    <w:rsid w:val="000832D6"/>
    <w:rsid w:val="000832F9"/>
    <w:rsid w:val="00083543"/>
    <w:rsid w:val="00084401"/>
    <w:rsid w:val="00084890"/>
    <w:rsid w:val="00084E32"/>
    <w:rsid w:val="000851D1"/>
    <w:rsid w:val="0008535E"/>
    <w:rsid w:val="000853C5"/>
    <w:rsid w:val="000855CA"/>
    <w:rsid w:val="00085941"/>
    <w:rsid w:val="00085E23"/>
    <w:rsid w:val="0008629C"/>
    <w:rsid w:val="0008656A"/>
    <w:rsid w:val="00086A30"/>
    <w:rsid w:val="00086E75"/>
    <w:rsid w:val="00086F1F"/>
    <w:rsid w:val="0008719F"/>
    <w:rsid w:val="0008730A"/>
    <w:rsid w:val="000876A2"/>
    <w:rsid w:val="000878E4"/>
    <w:rsid w:val="00087981"/>
    <w:rsid w:val="0009003D"/>
    <w:rsid w:val="00090173"/>
    <w:rsid w:val="00090618"/>
    <w:rsid w:val="00090E92"/>
    <w:rsid w:val="000922E0"/>
    <w:rsid w:val="000928FB"/>
    <w:rsid w:val="00092B03"/>
    <w:rsid w:val="00093172"/>
    <w:rsid w:val="000932D9"/>
    <w:rsid w:val="000932EA"/>
    <w:rsid w:val="00093302"/>
    <w:rsid w:val="00093600"/>
    <w:rsid w:val="00093667"/>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CA"/>
    <w:rsid w:val="00097CD5"/>
    <w:rsid w:val="000A0899"/>
    <w:rsid w:val="000A0BD3"/>
    <w:rsid w:val="000A0C05"/>
    <w:rsid w:val="000A0C42"/>
    <w:rsid w:val="000A0F54"/>
    <w:rsid w:val="000A17F3"/>
    <w:rsid w:val="000A1EB1"/>
    <w:rsid w:val="000A2074"/>
    <w:rsid w:val="000A242F"/>
    <w:rsid w:val="000A2B02"/>
    <w:rsid w:val="000A333D"/>
    <w:rsid w:val="000A38E5"/>
    <w:rsid w:val="000A39EE"/>
    <w:rsid w:val="000A4068"/>
    <w:rsid w:val="000A40EE"/>
    <w:rsid w:val="000A49D0"/>
    <w:rsid w:val="000A52C7"/>
    <w:rsid w:val="000A5602"/>
    <w:rsid w:val="000A5A0E"/>
    <w:rsid w:val="000A5D3E"/>
    <w:rsid w:val="000A6000"/>
    <w:rsid w:val="000A6155"/>
    <w:rsid w:val="000A6309"/>
    <w:rsid w:val="000A72B5"/>
    <w:rsid w:val="000A7FAA"/>
    <w:rsid w:val="000B042A"/>
    <w:rsid w:val="000B058B"/>
    <w:rsid w:val="000B062F"/>
    <w:rsid w:val="000B09CB"/>
    <w:rsid w:val="000B0C97"/>
    <w:rsid w:val="000B1AA6"/>
    <w:rsid w:val="000B23B3"/>
    <w:rsid w:val="000B29CF"/>
    <w:rsid w:val="000B30ED"/>
    <w:rsid w:val="000B3345"/>
    <w:rsid w:val="000B3360"/>
    <w:rsid w:val="000B3768"/>
    <w:rsid w:val="000B3970"/>
    <w:rsid w:val="000B3BAE"/>
    <w:rsid w:val="000B3CBE"/>
    <w:rsid w:val="000B3E69"/>
    <w:rsid w:val="000B47EA"/>
    <w:rsid w:val="000B4CC1"/>
    <w:rsid w:val="000B4D6A"/>
    <w:rsid w:val="000B4E87"/>
    <w:rsid w:val="000B5139"/>
    <w:rsid w:val="000B5616"/>
    <w:rsid w:val="000B593D"/>
    <w:rsid w:val="000B5FE6"/>
    <w:rsid w:val="000B63D2"/>
    <w:rsid w:val="000B64DC"/>
    <w:rsid w:val="000B6DC8"/>
    <w:rsid w:val="000B6E1A"/>
    <w:rsid w:val="000B7603"/>
    <w:rsid w:val="000B7622"/>
    <w:rsid w:val="000C01FD"/>
    <w:rsid w:val="000C11DD"/>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0AA3"/>
    <w:rsid w:val="000D1342"/>
    <w:rsid w:val="000D1FC8"/>
    <w:rsid w:val="000D2090"/>
    <w:rsid w:val="000D2148"/>
    <w:rsid w:val="000D230B"/>
    <w:rsid w:val="000D2B51"/>
    <w:rsid w:val="000D2E6A"/>
    <w:rsid w:val="000D3264"/>
    <w:rsid w:val="000D373E"/>
    <w:rsid w:val="000D3E2B"/>
    <w:rsid w:val="000D3E60"/>
    <w:rsid w:val="000D3F69"/>
    <w:rsid w:val="000D40A7"/>
    <w:rsid w:val="000D41D1"/>
    <w:rsid w:val="000D433F"/>
    <w:rsid w:val="000D494B"/>
    <w:rsid w:val="000D4BE8"/>
    <w:rsid w:val="000D4BF2"/>
    <w:rsid w:val="000D4D93"/>
    <w:rsid w:val="000D5E73"/>
    <w:rsid w:val="000D5FAA"/>
    <w:rsid w:val="000D6116"/>
    <w:rsid w:val="000D62CF"/>
    <w:rsid w:val="000D661F"/>
    <w:rsid w:val="000D7178"/>
    <w:rsid w:val="000D7281"/>
    <w:rsid w:val="000D73A7"/>
    <w:rsid w:val="000D783F"/>
    <w:rsid w:val="000D7ADE"/>
    <w:rsid w:val="000D7F95"/>
    <w:rsid w:val="000E0109"/>
    <w:rsid w:val="000E02FD"/>
    <w:rsid w:val="000E045F"/>
    <w:rsid w:val="000E07D1"/>
    <w:rsid w:val="000E0DAC"/>
    <w:rsid w:val="000E0E97"/>
    <w:rsid w:val="000E1296"/>
    <w:rsid w:val="000E2645"/>
    <w:rsid w:val="000E2A10"/>
    <w:rsid w:val="000E34BC"/>
    <w:rsid w:val="000E4275"/>
    <w:rsid w:val="000E5074"/>
    <w:rsid w:val="000E50C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1EA4"/>
    <w:rsid w:val="000F2405"/>
    <w:rsid w:val="000F299F"/>
    <w:rsid w:val="000F2D99"/>
    <w:rsid w:val="000F2F75"/>
    <w:rsid w:val="000F343A"/>
    <w:rsid w:val="000F3D1F"/>
    <w:rsid w:val="000F4B81"/>
    <w:rsid w:val="000F4DA6"/>
    <w:rsid w:val="000F4F2F"/>
    <w:rsid w:val="000F52B4"/>
    <w:rsid w:val="000F5330"/>
    <w:rsid w:val="000F5BCB"/>
    <w:rsid w:val="000F5C39"/>
    <w:rsid w:val="000F5F9E"/>
    <w:rsid w:val="000F637B"/>
    <w:rsid w:val="000F6734"/>
    <w:rsid w:val="000F6837"/>
    <w:rsid w:val="000F6B30"/>
    <w:rsid w:val="000F7172"/>
    <w:rsid w:val="000F73FA"/>
    <w:rsid w:val="00100111"/>
    <w:rsid w:val="0010029B"/>
    <w:rsid w:val="00100374"/>
    <w:rsid w:val="00100E33"/>
    <w:rsid w:val="00101B4F"/>
    <w:rsid w:val="00101EA0"/>
    <w:rsid w:val="001024D1"/>
    <w:rsid w:val="0010291B"/>
    <w:rsid w:val="001031DD"/>
    <w:rsid w:val="001034BB"/>
    <w:rsid w:val="00103509"/>
    <w:rsid w:val="001035EC"/>
    <w:rsid w:val="00103656"/>
    <w:rsid w:val="001040D6"/>
    <w:rsid w:val="00104653"/>
    <w:rsid w:val="00104F50"/>
    <w:rsid w:val="001052D5"/>
    <w:rsid w:val="00105B83"/>
    <w:rsid w:val="00105C27"/>
    <w:rsid w:val="00105DD1"/>
    <w:rsid w:val="00105F53"/>
    <w:rsid w:val="00106123"/>
    <w:rsid w:val="001061C0"/>
    <w:rsid w:val="00106357"/>
    <w:rsid w:val="0010653B"/>
    <w:rsid w:val="00106A5C"/>
    <w:rsid w:val="00106D96"/>
    <w:rsid w:val="00107ED9"/>
    <w:rsid w:val="001108A3"/>
    <w:rsid w:val="00110B25"/>
    <w:rsid w:val="00111095"/>
    <w:rsid w:val="001117D2"/>
    <w:rsid w:val="00111B3E"/>
    <w:rsid w:val="00111E38"/>
    <w:rsid w:val="001120CF"/>
    <w:rsid w:val="00112266"/>
    <w:rsid w:val="0011235D"/>
    <w:rsid w:val="00112448"/>
    <w:rsid w:val="00112794"/>
    <w:rsid w:val="0011448D"/>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B61"/>
    <w:rsid w:val="00122F3D"/>
    <w:rsid w:val="00122F86"/>
    <w:rsid w:val="00123C71"/>
    <w:rsid w:val="001244EB"/>
    <w:rsid w:val="00124856"/>
    <w:rsid w:val="00124DEC"/>
    <w:rsid w:val="001254E2"/>
    <w:rsid w:val="0012569F"/>
    <w:rsid w:val="00125836"/>
    <w:rsid w:val="00125AA2"/>
    <w:rsid w:val="0012627E"/>
    <w:rsid w:val="0012629F"/>
    <w:rsid w:val="00126360"/>
    <w:rsid w:val="00126A52"/>
    <w:rsid w:val="00126DE5"/>
    <w:rsid w:val="00126E51"/>
    <w:rsid w:val="00127898"/>
    <w:rsid w:val="00127BD9"/>
    <w:rsid w:val="00127EE5"/>
    <w:rsid w:val="00130A45"/>
    <w:rsid w:val="001310D5"/>
    <w:rsid w:val="001312F2"/>
    <w:rsid w:val="0013138B"/>
    <w:rsid w:val="00131614"/>
    <w:rsid w:val="001317D0"/>
    <w:rsid w:val="0013191A"/>
    <w:rsid w:val="001319AB"/>
    <w:rsid w:val="00132215"/>
    <w:rsid w:val="00132CB8"/>
    <w:rsid w:val="001331AD"/>
    <w:rsid w:val="001341F1"/>
    <w:rsid w:val="001347FE"/>
    <w:rsid w:val="00134BCE"/>
    <w:rsid w:val="00134CE9"/>
    <w:rsid w:val="001351D6"/>
    <w:rsid w:val="00135246"/>
    <w:rsid w:val="0013557C"/>
    <w:rsid w:val="00135725"/>
    <w:rsid w:val="00135823"/>
    <w:rsid w:val="00135BD0"/>
    <w:rsid w:val="00135D18"/>
    <w:rsid w:val="00135E73"/>
    <w:rsid w:val="00136781"/>
    <w:rsid w:val="00136825"/>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455"/>
    <w:rsid w:val="0014282D"/>
    <w:rsid w:val="00142B22"/>
    <w:rsid w:val="00143AAB"/>
    <w:rsid w:val="00143CE1"/>
    <w:rsid w:val="00143EDB"/>
    <w:rsid w:val="00144254"/>
    <w:rsid w:val="001444D5"/>
    <w:rsid w:val="0014459E"/>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77A"/>
    <w:rsid w:val="00153B3C"/>
    <w:rsid w:val="00153BA7"/>
    <w:rsid w:val="00153D56"/>
    <w:rsid w:val="00154150"/>
    <w:rsid w:val="001548C0"/>
    <w:rsid w:val="001549BB"/>
    <w:rsid w:val="00154DB7"/>
    <w:rsid w:val="00155077"/>
    <w:rsid w:val="001553FE"/>
    <w:rsid w:val="001557CC"/>
    <w:rsid w:val="00155CE6"/>
    <w:rsid w:val="00156050"/>
    <w:rsid w:val="001561F6"/>
    <w:rsid w:val="00156330"/>
    <w:rsid w:val="001563C6"/>
    <w:rsid w:val="00156426"/>
    <w:rsid w:val="0015668D"/>
    <w:rsid w:val="00156D99"/>
    <w:rsid w:val="00156DF8"/>
    <w:rsid w:val="00157292"/>
    <w:rsid w:val="001574E3"/>
    <w:rsid w:val="00157B92"/>
    <w:rsid w:val="00157DB5"/>
    <w:rsid w:val="0016057A"/>
    <w:rsid w:val="00160660"/>
    <w:rsid w:val="00160711"/>
    <w:rsid w:val="00160A22"/>
    <w:rsid w:val="00160A98"/>
    <w:rsid w:val="00160C2E"/>
    <w:rsid w:val="00160D7F"/>
    <w:rsid w:val="00161C6A"/>
    <w:rsid w:val="00161E49"/>
    <w:rsid w:val="00161F5F"/>
    <w:rsid w:val="00162203"/>
    <w:rsid w:val="00162583"/>
    <w:rsid w:val="00162824"/>
    <w:rsid w:val="00162A07"/>
    <w:rsid w:val="00162FD5"/>
    <w:rsid w:val="00163131"/>
    <w:rsid w:val="00163157"/>
    <w:rsid w:val="0016359E"/>
    <w:rsid w:val="001639C1"/>
    <w:rsid w:val="0016437C"/>
    <w:rsid w:val="00164C41"/>
    <w:rsid w:val="00165231"/>
    <w:rsid w:val="00166AEF"/>
    <w:rsid w:val="00166C6F"/>
    <w:rsid w:val="00166CF4"/>
    <w:rsid w:val="00166E18"/>
    <w:rsid w:val="001670FB"/>
    <w:rsid w:val="00167844"/>
    <w:rsid w:val="001678BA"/>
    <w:rsid w:val="0016798E"/>
    <w:rsid w:val="00167AC7"/>
    <w:rsid w:val="00167B77"/>
    <w:rsid w:val="00167DE0"/>
    <w:rsid w:val="001702C0"/>
    <w:rsid w:val="001702E7"/>
    <w:rsid w:val="00170304"/>
    <w:rsid w:val="0017052C"/>
    <w:rsid w:val="00170C48"/>
    <w:rsid w:val="00170DD5"/>
    <w:rsid w:val="001711F7"/>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DEA"/>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3ED4"/>
    <w:rsid w:val="001841BA"/>
    <w:rsid w:val="00184A95"/>
    <w:rsid w:val="00184D58"/>
    <w:rsid w:val="00184E23"/>
    <w:rsid w:val="00185041"/>
    <w:rsid w:val="0018555C"/>
    <w:rsid w:val="00185C7C"/>
    <w:rsid w:val="00185F61"/>
    <w:rsid w:val="00185FBD"/>
    <w:rsid w:val="001865E3"/>
    <w:rsid w:val="00186D0A"/>
    <w:rsid w:val="00186D97"/>
    <w:rsid w:val="00187574"/>
    <w:rsid w:val="001875E7"/>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469"/>
    <w:rsid w:val="001945F5"/>
    <w:rsid w:val="00194606"/>
    <w:rsid w:val="00194D55"/>
    <w:rsid w:val="00194EC5"/>
    <w:rsid w:val="00195596"/>
    <w:rsid w:val="00195DCE"/>
    <w:rsid w:val="0019626A"/>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5C0"/>
    <w:rsid w:val="001A166B"/>
    <w:rsid w:val="001A173F"/>
    <w:rsid w:val="001A1909"/>
    <w:rsid w:val="001A1DDC"/>
    <w:rsid w:val="001A1E75"/>
    <w:rsid w:val="001A1F6F"/>
    <w:rsid w:val="001A225B"/>
    <w:rsid w:val="001A2B97"/>
    <w:rsid w:val="001A2E1C"/>
    <w:rsid w:val="001A2FB1"/>
    <w:rsid w:val="001A3192"/>
    <w:rsid w:val="001A34B4"/>
    <w:rsid w:val="001A35D2"/>
    <w:rsid w:val="001A39D6"/>
    <w:rsid w:val="001A401D"/>
    <w:rsid w:val="001A4352"/>
    <w:rsid w:val="001A47CC"/>
    <w:rsid w:val="001A4978"/>
    <w:rsid w:val="001A53AE"/>
    <w:rsid w:val="001A5514"/>
    <w:rsid w:val="001A5C01"/>
    <w:rsid w:val="001A612F"/>
    <w:rsid w:val="001A6351"/>
    <w:rsid w:val="001A63DC"/>
    <w:rsid w:val="001A68AE"/>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39F"/>
    <w:rsid w:val="001B3B06"/>
    <w:rsid w:val="001B3ED5"/>
    <w:rsid w:val="001B48DB"/>
    <w:rsid w:val="001B4968"/>
    <w:rsid w:val="001B4EE5"/>
    <w:rsid w:val="001B4EF5"/>
    <w:rsid w:val="001B5727"/>
    <w:rsid w:val="001B5ACE"/>
    <w:rsid w:val="001B5BAC"/>
    <w:rsid w:val="001B5E96"/>
    <w:rsid w:val="001B623F"/>
    <w:rsid w:val="001B6403"/>
    <w:rsid w:val="001B641C"/>
    <w:rsid w:val="001B66A4"/>
    <w:rsid w:val="001B7847"/>
    <w:rsid w:val="001B78BC"/>
    <w:rsid w:val="001B79DB"/>
    <w:rsid w:val="001C034E"/>
    <w:rsid w:val="001C050C"/>
    <w:rsid w:val="001C06CE"/>
    <w:rsid w:val="001C0A83"/>
    <w:rsid w:val="001C0C2D"/>
    <w:rsid w:val="001C0F77"/>
    <w:rsid w:val="001C1807"/>
    <w:rsid w:val="001C19D8"/>
    <w:rsid w:val="001C1AD3"/>
    <w:rsid w:val="001C27E0"/>
    <w:rsid w:val="001C2E44"/>
    <w:rsid w:val="001C3653"/>
    <w:rsid w:val="001C3A43"/>
    <w:rsid w:val="001C3A73"/>
    <w:rsid w:val="001C3C7F"/>
    <w:rsid w:val="001C3CFF"/>
    <w:rsid w:val="001C4222"/>
    <w:rsid w:val="001C42CC"/>
    <w:rsid w:val="001C437E"/>
    <w:rsid w:val="001C5EF2"/>
    <w:rsid w:val="001C6371"/>
    <w:rsid w:val="001C68EA"/>
    <w:rsid w:val="001C6A6C"/>
    <w:rsid w:val="001C708B"/>
    <w:rsid w:val="001C71AF"/>
    <w:rsid w:val="001C745A"/>
    <w:rsid w:val="001D06E0"/>
    <w:rsid w:val="001D0B93"/>
    <w:rsid w:val="001D1C9F"/>
    <w:rsid w:val="001D1D87"/>
    <w:rsid w:val="001D1DFF"/>
    <w:rsid w:val="001D1EF4"/>
    <w:rsid w:val="001D1F5F"/>
    <w:rsid w:val="001D218A"/>
    <w:rsid w:val="001D24DB"/>
    <w:rsid w:val="001D298B"/>
    <w:rsid w:val="001D29FE"/>
    <w:rsid w:val="001D2F3B"/>
    <w:rsid w:val="001D3000"/>
    <w:rsid w:val="001D31DB"/>
    <w:rsid w:val="001D3649"/>
    <w:rsid w:val="001D3728"/>
    <w:rsid w:val="001D42F6"/>
    <w:rsid w:val="001D497B"/>
    <w:rsid w:val="001D4E54"/>
    <w:rsid w:val="001D4E6E"/>
    <w:rsid w:val="001D557B"/>
    <w:rsid w:val="001D5897"/>
    <w:rsid w:val="001D5DA9"/>
    <w:rsid w:val="001D61F7"/>
    <w:rsid w:val="001D6857"/>
    <w:rsid w:val="001D6B9E"/>
    <w:rsid w:val="001D6F69"/>
    <w:rsid w:val="001E07C9"/>
    <w:rsid w:val="001E0802"/>
    <w:rsid w:val="001E0B24"/>
    <w:rsid w:val="001E0D7F"/>
    <w:rsid w:val="001E10D8"/>
    <w:rsid w:val="001E120D"/>
    <w:rsid w:val="001E197E"/>
    <w:rsid w:val="001E1B76"/>
    <w:rsid w:val="001E21C9"/>
    <w:rsid w:val="001E2F6C"/>
    <w:rsid w:val="001E3736"/>
    <w:rsid w:val="001E4101"/>
    <w:rsid w:val="001E428C"/>
    <w:rsid w:val="001E439C"/>
    <w:rsid w:val="001E45E4"/>
    <w:rsid w:val="001E5351"/>
    <w:rsid w:val="001E5393"/>
    <w:rsid w:val="001E5E0F"/>
    <w:rsid w:val="001E5F87"/>
    <w:rsid w:val="001E6076"/>
    <w:rsid w:val="001E614C"/>
    <w:rsid w:val="001E6BD8"/>
    <w:rsid w:val="001F0061"/>
    <w:rsid w:val="001F02F4"/>
    <w:rsid w:val="001F039B"/>
    <w:rsid w:val="001F0B4C"/>
    <w:rsid w:val="001F0C83"/>
    <w:rsid w:val="001F0E3B"/>
    <w:rsid w:val="001F0F90"/>
    <w:rsid w:val="001F119E"/>
    <w:rsid w:val="001F1259"/>
    <w:rsid w:val="001F1367"/>
    <w:rsid w:val="001F1AA3"/>
    <w:rsid w:val="001F1F3A"/>
    <w:rsid w:val="001F245F"/>
    <w:rsid w:val="001F257B"/>
    <w:rsid w:val="001F25E0"/>
    <w:rsid w:val="001F2C02"/>
    <w:rsid w:val="001F2D01"/>
    <w:rsid w:val="001F3680"/>
    <w:rsid w:val="001F39FB"/>
    <w:rsid w:val="001F41D7"/>
    <w:rsid w:val="001F426B"/>
    <w:rsid w:val="001F447C"/>
    <w:rsid w:val="001F4642"/>
    <w:rsid w:val="001F495E"/>
    <w:rsid w:val="001F49A1"/>
    <w:rsid w:val="001F4CE5"/>
    <w:rsid w:val="001F4FAD"/>
    <w:rsid w:val="001F54E5"/>
    <w:rsid w:val="001F5952"/>
    <w:rsid w:val="001F59A2"/>
    <w:rsid w:val="001F619B"/>
    <w:rsid w:val="001F619C"/>
    <w:rsid w:val="001F61D7"/>
    <w:rsid w:val="001F708B"/>
    <w:rsid w:val="0020009F"/>
    <w:rsid w:val="0020038D"/>
    <w:rsid w:val="0020066C"/>
    <w:rsid w:val="00200D6D"/>
    <w:rsid w:val="00200DC9"/>
    <w:rsid w:val="002019BB"/>
    <w:rsid w:val="00201B5C"/>
    <w:rsid w:val="00201B79"/>
    <w:rsid w:val="00201BEC"/>
    <w:rsid w:val="00201D3E"/>
    <w:rsid w:val="00202273"/>
    <w:rsid w:val="00202306"/>
    <w:rsid w:val="0020236D"/>
    <w:rsid w:val="00202441"/>
    <w:rsid w:val="00202643"/>
    <w:rsid w:val="002026AE"/>
    <w:rsid w:val="00202A34"/>
    <w:rsid w:val="00202AD7"/>
    <w:rsid w:val="00202EB7"/>
    <w:rsid w:val="00203280"/>
    <w:rsid w:val="00203B88"/>
    <w:rsid w:val="00203CF5"/>
    <w:rsid w:val="00203E8C"/>
    <w:rsid w:val="00204107"/>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692"/>
    <w:rsid w:val="00213B7F"/>
    <w:rsid w:val="002148A9"/>
    <w:rsid w:val="0021547B"/>
    <w:rsid w:val="002156F2"/>
    <w:rsid w:val="00215808"/>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6B40"/>
    <w:rsid w:val="00227329"/>
    <w:rsid w:val="002273B3"/>
    <w:rsid w:val="00227566"/>
    <w:rsid w:val="002275FD"/>
    <w:rsid w:val="00227658"/>
    <w:rsid w:val="00227673"/>
    <w:rsid w:val="00227BF3"/>
    <w:rsid w:val="0023011E"/>
    <w:rsid w:val="002302C4"/>
    <w:rsid w:val="0023044B"/>
    <w:rsid w:val="002308BE"/>
    <w:rsid w:val="0023142C"/>
    <w:rsid w:val="00231642"/>
    <w:rsid w:val="00231B09"/>
    <w:rsid w:val="00231C2C"/>
    <w:rsid w:val="00231DA6"/>
    <w:rsid w:val="00231DF6"/>
    <w:rsid w:val="00231EF1"/>
    <w:rsid w:val="002328F2"/>
    <w:rsid w:val="00232D0B"/>
    <w:rsid w:val="002334BF"/>
    <w:rsid w:val="00233BC8"/>
    <w:rsid w:val="002347DA"/>
    <w:rsid w:val="0023533B"/>
    <w:rsid w:val="002354C6"/>
    <w:rsid w:val="00235FC3"/>
    <w:rsid w:val="002360B0"/>
    <w:rsid w:val="0023668E"/>
    <w:rsid w:val="00236D27"/>
    <w:rsid w:val="002370F3"/>
    <w:rsid w:val="0023717F"/>
    <w:rsid w:val="002377A3"/>
    <w:rsid w:val="002377CC"/>
    <w:rsid w:val="002379F5"/>
    <w:rsid w:val="00237B8F"/>
    <w:rsid w:val="00237F12"/>
    <w:rsid w:val="00240117"/>
    <w:rsid w:val="002401DC"/>
    <w:rsid w:val="002402D5"/>
    <w:rsid w:val="002403A9"/>
    <w:rsid w:val="002408A8"/>
    <w:rsid w:val="002409E9"/>
    <w:rsid w:val="00240E72"/>
    <w:rsid w:val="0024118A"/>
    <w:rsid w:val="00241AB8"/>
    <w:rsid w:val="00241F6B"/>
    <w:rsid w:val="00241FA9"/>
    <w:rsid w:val="002424D6"/>
    <w:rsid w:val="0024261C"/>
    <w:rsid w:val="00242944"/>
    <w:rsid w:val="00242AA3"/>
    <w:rsid w:val="00242ECF"/>
    <w:rsid w:val="00243248"/>
    <w:rsid w:val="00243564"/>
    <w:rsid w:val="00243F55"/>
    <w:rsid w:val="00244529"/>
    <w:rsid w:val="00244D2F"/>
    <w:rsid w:val="0024539C"/>
    <w:rsid w:val="0024572F"/>
    <w:rsid w:val="00245A58"/>
    <w:rsid w:val="00246359"/>
    <w:rsid w:val="00246889"/>
    <w:rsid w:val="00246B8C"/>
    <w:rsid w:val="002472F1"/>
    <w:rsid w:val="00247BF9"/>
    <w:rsid w:val="002502E4"/>
    <w:rsid w:val="0025048F"/>
    <w:rsid w:val="00250AA4"/>
    <w:rsid w:val="00250C80"/>
    <w:rsid w:val="00251675"/>
    <w:rsid w:val="00251F5A"/>
    <w:rsid w:val="002527AD"/>
    <w:rsid w:val="00252873"/>
    <w:rsid w:val="00252B11"/>
    <w:rsid w:val="00252B53"/>
    <w:rsid w:val="00252BE8"/>
    <w:rsid w:val="00252FFF"/>
    <w:rsid w:val="00253081"/>
    <w:rsid w:val="00253374"/>
    <w:rsid w:val="002534DF"/>
    <w:rsid w:val="00253851"/>
    <w:rsid w:val="00253D14"/>
    <w:rsid w:val="00253E29"/>
    <w:rsid w:val="002549D2"/>
    <w:rsid w:val="00254D4D"/>
    <w:rsid w:val="00254E1A"/>
    <w:rsid w:val="002553A8"/>
    <w:rsid w:val="00256088"/>
    <w:rsid w:val="0025639F"/>
    <w:rsid w:val="002565D6"/>
    <w:rsid w:val="002566B8"/>
    <w:rsid w:val="00256AC1"/>
    <w:rsid w:val="00256B81"/>
    <w:rsid w:val="00256E71"/>
    <w:rsid w:val="00256FA2"/>
    <w:rsid w:val="0025728B"/>
    <w:rsid w:val="002572B4"/>
    <w:rsid w:val="002577AB"/>
    <w:rsid w:val="002577C5"/>
    <w:rsid w:val="002600C6"/>
    <w:rsid w:val="002602EC"/>
    <w:rsid w:val="00260409"/>
    <w:rsid w:val="00260840"/>
    <w:rsid w:val="00260DC6"/>
    <w:rsid w:val="00261030"/>
    <w:rsid w:val="00261273"/>
    <w:rsid w:val="0026128E"/>
    <w:rsid w:val="00261295"/>
    <w:rsid w:val="00261819"/>
    <w:rsid w:val="002618CE"/>
    <w:rsid w:val="00262077"/>
    <w:rsid w:val="002624B5"/>
    <w:rsid w:val="002625AE"/>
    <w:rsid w:val="00262B7F"/>
    <w:rsid w:val="00262D97"/>
    <w:rsid w:val="002631B1"/>
    <w:rsid w:val="0026348C"/>
    <w:rsid w:val="00264036"/>
    <w:rsid w:val="00264477"/>
    <w:rsid w:val="0026471C"/>
    <w:rsid w:val="00264C5A"/>
    <w:rsid w:val="00265219"/>
    <w:rsid w:val="00265634"/>
    <w:rsid w:val="002672B1"/>
    <w:rsid w:val="00267642"/>
    <w:rsid w:val="00267782"/>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D"/>
    <w:rsid w:val="0027631F"/>
    <w:rsid w:val="00276448"/>
    <w:rsid w:val="002766DA"/>
    <w:rsid w:val="00276986"/>
    <w:rsid w:val="002769E5"/>
    <w:rsid w:val="002769FC"/>
    <w:rsid w:val="00276BAB"/>
    <w:rsid w:val="00276C59"/>
    <w:rsid w:val="0027796A"/>
    <w:rsid w:val="002779E9"/>
    <w:rsid w:val="00277FEE"/>
    <w:rsid w:val="0028059D"/>
    <w:rsid w:val="00280A36"/>
    <w:rsid w:val="00280D42"/>
    <w:rsid w:val="002811D8"/>
    <w:rsid w:val="0028122F"/>
    <w:rsid w:val="00282824"/>
    <w:rsid w:val="00282A6C"/>
    <w:rsid w:val="002832B9"/>
    <w:rsid w:val="002835C2"/>
    <w:rsid w:val="00283BE4"/>
    <w:rsid w:val="0028459E"/>
    <w:rsid w:val="002845CB"/>
    <w:rsid w:val="002845F6"/>
    <w:rsid w:val="002849D1"/>
    <w:rsid w:val="00284DC9"/>
    <w:rsid w:val="00284F7E"/>
    <w:rsid w:val="00285040"/>
    <w:rsid w:val="0028510F"/>
    <w:rsid w:val="00286436"/>
    <w:rsid w:val="0028784E"/>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6B03"/>
    <w:rsid w:val="0029741F"/>
    <w:rsid w:val="00297BB3"/>
    <w:rsid w:val="00297BD3"/>
    <w:rsid w:val="002A0584"/>
    <w:rsid w:val="002A05BB"/>
    <w:rsid w:val="002A05DA"/>
    <w:rsid w:val="002A0A53"/>
    <w:rsid w:val="002A0CF6"/>
    <w:rsid w:val="002A0D59"/>
    <w:rsid w:val="002A0F98"/>
    <w:rsid w:val="002A10C8"/>
    <w:rsid w:val="002A1210"/>
    <w:rsid w:val="002A1755"/>
    <w:rsid w:val="002A1CFC"/>
    <w:rsid w:val="002A24F7"/>
    <w:rsid w:val="002A2EF4"/>
    <w:rsid w:val="002A370E"/>
    <w:rsid w:val="002A4114"/>
    <w:rsid w:val="002A46D1"/>
    <w:rsid w:val="002A4A78"/>
    <w:rsid w:val="002A5051"/>
    <w:rsid w:val="002A56E6"/>
    <w:rsid w:val="002A58E3"/>
    <w:rsid w:val="002A5966"/>
    <w:rsid w:val="002A5C76"/>
    <w:rsid w:val="002A6026"/>
    <w:rsid w:val="002A62A5"/>
    <w:rsid w:val="002A6D08"/>
    <w:rsid w:val="002A7276"/>
    <w:rsid w:val="002A792F"/>
    <w:rsid w:val="002A7D44"/>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7A0"/>
    <w:rsid w:val="002B57BE"/>
    <w:rsid w:val="002B58A7"/>
    <w:rsid w:val="002B5991"/>
    <w:rsid w:val="002B61E4"/>
    <w:rsid w:val="002B6583"/>
    <w:rsid w:val="002B666F"/>
    <w:rsid w:val="002B6CBA"/>
    <w:rsid w:val="002B700A"/>
    <w:rsid w:val="002B7093"/>
    <w:rsid w:val="002B70E3"/>
    <w:rsid w:val="002B7A8F"/>
    <w:rsid w:val="002B7CE8"/>
    <w:rsid w:val="002C122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017"/>
    <w:rsid w:val="002C76C4"/>
    <w:rsid w:val="002C7A70"/>
    <w:rsid w:val="002C7C6D"/>
    <w:rsid w:val="002C7F7C"/>
    <w:rsid w:val="002D0115"/>
    <w:rsid w:val="002D1205"/>
    <w:rsid w:val="002D1C3B"/>
    <w:rsid w:val="002D1D37"/>
    <w:rsid w:val="002D21BF"/>
    <w:rsid w:val="002D275B"/>
    <w:rsid w:val="002D2A6F"/>
    <w:rsid w:val="002D2C95"/>
    <w:rsid w:val="002D2F7B"/>
    <w:rsid w:val="002D4AC0"/>
    <w:rsid w:val="002D4BAB"/>
    <w:rsid w:val="002D4EA8"/>
    <w:rsid w:val="002D4FDA"/>
    <w:rsid w:val="002D5F3C"/>
    <w:rsid w:val="002D6190"/>
    <w:rsid w:val="002D6277"/>
    <w:rsid w:val="002D636F"/>
    <w:rsid w:val="002D6723"/>
    <w:rsid w:val="002D6840"/>
    <w:rsid w:val="002D6C58"/>
    <w:rsid w:val="002D6CF4"/>
    <w:rsid w:val="002D723D"/>
    <w:rsid w:val="002D7596"/>
    <w:rsid w:val="002D7C10"/>
    <w:rsid w:val="002D7D9C"/>
    <w:rsid w:val="002E0BB0"/>
    <w:rsid w:val="002E2045"/>
    <w:rsid w:val="002E2221"/>
    <w:rsid w:val="002E227C"/>
    <w:rsid w:val="002E2682"/>
    <w:rsid w:val="002E27B7"/>
    <w:rsid w:val="002E2AAD"/>
    <w:rsid w:val="002E39EA"/>
    <w:rsid w:val="002E3B79"/>
    <w:rsid w:val="002E3C56"/>
    <w:rsid w:val="002E5021"/>
    <w:rsid w:val="002E510A"/>
    <w:rsid w:val="002E53CA"/>
    <w:rsid w:val="002E55C9"/>
    <w:rsid w:val="002E55D9"/>
    <w:rsid w:val="002E5645"/>
    <w:rsid w:val="002E59C6"/>
    <w:rsid w:val="002E5D8D"/>
    <w:rsid w:val="002E6480"/>
    <w:rsid w:val="002E6576"/>
    <w:rsid w:val="002E6D2B"/>
    <w:rsid w:val="002E71B6"/>
    <w:rsid w:val="002E730D"/>
    <w:rsid w:val="002F00C4"/>
    <w:rsid w:val="002F00DF"/>
    <w:rsid w:val="002F0521"/>
    <w:rsid w:val="002F082C"/>
    <w:rsid w:val="002F0F44"/>
    <w:rsid w:val="002F0FA5"/>
    <w:rsid w:val="002F1047"/>
    <w:rsid w:val="002F132D"/>
    <w:rsid w:val="002F1955"/>
    <w:rsid w:val="002F1AD4"/>
    <w:rsid w:val="002F1BC1"/>
    <w:rsid w:val="002F1D22"/>
    <w:rsid w:val="002F1E0A"/>
    <w:rsid w:val="002F1E9B"/>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64"/>
    <w:rsid w:val="00300BC1"/>
    <w:rsid w:val="003011C3"/>
    <w:rsid w:val="003019E2"/>
    <w:rsid w:val="00301D39"/>
    <w:rsid w:val="00302961"/>
    <w:rsid w:val="003033DB"/>
    <w:rsid w:val="003039C5"/>
    <w:rsid w:val="0030554C"/>
    <w:rsid w:val="00305BA2"/>
    <w:rsid w:val="00305F4C"/>
    <w:rsid w:val="0030611C"/>
    <w:rsid w:val="00306854"/>
    <w:rsid w:val="00306DBE"/>
    <w:rsid w:val="003100AA"/>
    <w:rsid w:val="003106F0"/>
    <w:rsid w:val="00310CFC"/>
    <w:rsid w:val="0031150A"/>
    <w:rsid w:val="003115BF"/>
    <w:rsid w:val="00311D69"/>
    <w:rsid w:val="00312165"/>
    <w:rsid w:val="003122D9"/>
    <w:rsid w:val="0031235B"/>
    <w:rsid w:val="003125E4"/>
    <w:rsid w:val="003131E6"/>
    <w:rsid w:val="0031377A"/>
    <w:rsid w:val="00313808"/>
    <w:rsid w:val="00313FEE"/>
    <w:rsid w:val="00314090"/>
    <w:rsid w:val="00314254"/>
    <w:rsid w:val="00314A91"/>
    <w:rsid w:val="00314B82"/>
    <w:rsid w:val="00315210"/>
    <w:rsid w:val="00315DD1"/>
    <w:rsid w:val="00316195"/>
    <w:rsid w:val="00320116"/>
    <w:rsid w:val="00320194"/>
    <w:rsid w:val="00320512"/>
    <w:rsid w:val="003205A0"/>
    <w:rsid w:val="00320754"/>
    <w:rsid w:val="00320C61"/>
    <w:rsid w:val="003210E3"/>
    <w:rsid w:val="003214C6"/>
    <w:rsid w:val="003221B4"/>
    <w:rsid w:val="00322676"/>
    <w:rsid w:val="00322A1E"/>
    <w:rsid w:val="00322A48"/>
    <w:rsid w:val="00322D63"/>
    <w:rsid w:val="00323117"/>
    <w:rsid w:val="003232AF"/>
    <w:rsid w:val="003232C3"/>
    <w:rsid w:val="003235B6"/>
    <w:rsid w:val="00323B77"/>
    <w:rsid w:val="00324199"/>
    <w:rsid w:val="00324B2E"/>
    <w:rsid w:val="00324BEC"/>
    <w:rsid w:val="00325051"/>
    <w:rsid w:val="00325747"/>
    <w:rsid w:val="00326247"/>
    <w:rsid w:val="003265AB"/>
    <w:rsid w:val="003267FB"/>
    <w:rsid w:val="00326DDE"/>
    <w:rsid w:val="00327637"/>
    <w:rsid w:val="00327801"/>
    <w:rsid w:val="00327859"/>
    <w:rsid w:val="00327DCE"/>
    <w:rsid w:val="00330168"/>
    <w:rsid w:val="00330CD3"/>
    <w:rsid w:val="00331125"/>
    <w:rsid w:val="003314DC"/>
    <w:rsid w:val="00331844"/>
    <w:rsid w:val="003319C9"/>
    <w:rsid w:val="00331A54"/>
    <w:rsid w:val="00331F0C"/>
    <w:rsid w:val="003323CE"/>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4C"/>
    <w:rsid w:val="003363AE"/>
    <w:rsid w:val="003363BC"/>
    <w:rsid w:val="003364DF"/>
    <w:rsid w:val="003366C9"/>
    <w:rsid w:val="0033681D"/>
    <w:rsid w:val="0033689B"/>
    <w:rsid w:val="00336C48"/>
    <w:rsid w:val="003371A8"/>
    <w:rsid w:val="0033737D"/>
    <w:rsid w:val="00337A63"/>
    <w:rsid w:val="00337BA4"/>
    <w:rsid w:val="00337BE0"/>
    <w:rsid w:val="0034092C"/>
    <w:rsid w:val="00340C7C"/>
    <w:rsid w:val="00340D5A"/>
    <w:rsid w:val="00340F92"/>
    <w:rsid w:val="003417DC"/>
    <w:rsid w:val="00341DA8"/>
    <w:rsid w:val="003433FA"/>
    <w:rsid w:val="00343679"/>
    <w:rsid w:val="0034396E"/>
    <w:rsid w:val="00343B2D"/>
    <w:rsid w:val="00344072"/>
    <w:rsid w:val="00344575"/>
    <w:rsid w:val="00344746"/>
    <w:rsid w:val="00344C53"/>
    <w:rsid w:val="00345496"/>
    <w:rsid w:val="00345B98"/>
    <w:rsid w:val="00345C1F"/>
    <w:rsid w:val="0034622B"/>
    <w:rsid w:val="003466D8"/>
    <w:rsid w:val="00347A5D"/>
    <w:rsid w:val="00350525"/>
    <w:rsid w:val="003505F7"/>
    <w:rsid w:val="00350791"/>
    <w:rsid w:val="00350828"/>
    <w:rsid w:val="00351156"/>
    <w:rsid w:val="0035197B"/>
    <w:rsid w:val="00351C90"/>
    <w:rsid w:val="00351CEF"/>
    <w:rsid w:val="00352315"/>
    <w:rsid w:val="00352335"/>
    <w:rsid w:val="0035233F"/>
    <w:rsid w:val="00352668"/>
    <w:rsid w:val="00352778"/>
    <w:rsid w:val="00352B0F"/>
    <w:rsid w:val="00352EFB"/>
    <w:rsid w:val="00352FD9"/>
    <w:rsid w:val="00355B1E"/>
    <w:rsid w:val="00356978"/>
    <w:rsid w:val="003569F2"/>
    <w:rsid w:val="00356A41"/>
    <w:rsid w:val="00356A84"/>
    <w:rsid w:val="00357241"/>
    <w:rsid w:val="0035726B"/>
    <w:rsid w:val="00357B44"/>
    <w:rsid w:val="003605DA"/>
    <w:rsid w:val="00360691"/>
    <w:rsid w:val="003607E9"/>
    <w:rsid w:val="00360B61"/>
    <w:rsid w:val="00360D66"/>
    <w:rsid w:val="00361004"/>
    <w:rsid w:val="003610D0"/>
    <w:rsid w:val="00361358"/>
    <w:rsid w:val="00361569"/>
    <w:rsid w:val="00361CEE"/>
    <w:rsid w:val="00361DCF"/>
    <w:rsid w:val="0036229C"/>
    <w:rsid w:val="00362A96"/>
    <w:rsid w:val="00362D1D"/>
    <w:rsid w:val="00362E9F"/>
    <w:rsid w:val="00362FB4"/>
    <w:rsid w:val="003633E1"/>
    <w:rsid w:val="00363B85"/>
    <w:rsid w:val="00364996"/>
    <w:rsid w:val="003649B6"/>
    <w:rsid w:val="00364BA6"/>
    <w:rsid w:val="00365D52"/>
    <w:rsid w:val="0036634B"/>
    <w:rsid w:val="00366676"/>
    <w:rsid w:val="003667E9"/>
    <w:rsid w:val="00366DA9"/>
    <w:rsid w:val="003674BB"/>
    <w:rsid w:val="0036789D"/>
    <w:rsid w:val="0037041B"/>
    <w:rsid w:val="00370AF1"/>
    <w:rsid w:val="00370BA1"/>
    <w:rsid w:val="00371243"/>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B4"/>
    <w:rsid w:val="003752FE"/>
    <w:rsid w:val="00376628"/>
    <w:rsid w:val="00376725"/>
    <w:rsid w:val="0037675F"/>
    <w:rsid w:val="00376CAD"/>
    <w:rsid w:val="00377481"/>
    <w:rsid w:val="00377AD0"/>
    <w:rsid w:val="00380300"/>
    <w:rsid w:val="00380382"/>
    <w:rsid w:val="003805E8"/>
    <w:rsid w:val="0038186A"/>
    <w:rsid w:val="00382069"/>
    <w:rsid w:val="00382DA1"/>
    <w:rsid w:val="00383986"/>
    <w:rsid w:val="00383EF5"/>
    <w:rsid w:val="00384039"/>
    <w:rsid w:val="0038407A"/>
    <w:rsid w:val="003840CC"/>
    <w:rsid w:val="0038474A"/>
    <w:rsid w:val="003848EF"/>
    <w:rsid w:val="00384C24"/>
    <w:rsid w:val="003853F5"/>
    <w:rsid w:val="003858F8"/>
    <w:rsid w:val="00385D1D"/>
    <w:rsid w:val="00385D20"/>
    <w:rsid w:val="00386750"/>
    <w:rsid w:val="003868F4"/>
    <w:rsid w:val="00386B5E"/>
    <w:rsid w:val="00387014"/>
    <w:rsid w:val="00387119"/>
    <w:rsid w:val="00387462"/>
    <w:rsid w:val="003874D3"/>
    <w:rsid w:val="00387C96"/>
    <w:rsid w:val="00387DBB"/>
    <w:rsid w:val="00390053"/>
    <w:rsid w:val="003906FF"/>
    <w:rsid w:val="00390789"/>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12"/>
    <w:rsid w:val="00395E2D"/>
    <w:rsid w:val="003960BD"/>
    <w:rsid w:val="00396339"/>
    <w:rsid w:val="00396E7D"/>
    <w:rsid w:val="00397384"/>
    <w:rsid w:val="00397749"/>
    <w:rsid w:val="00397BDE"/>
    <w:rsid w:val="003A08CD"/>
    <w:rsid w:val="003A0B2A"/>
    <w:rsid w:val="003A0FC4"/>
    <w:rsid w:val="003A120A"/>
    <w:rsid w:val="003A1EA5"/>
    <w:rsid w:val="003A1EAD"/>
    <w:rsid w:val="003A1EDE"/>
    <w:rsid w:val="003A25E7"/>
    <w:rsid w:val="003A28D7"/>
    <w:rsid w:val="003A2AEA"/>
    <w:rsid w:val="003A2B9F"/>
    <w:rsid w:val="003A2E6A"/>
    <w:rsid w:val="003A3454"/>
    <w:rsid w:val="003A3A85"/>
    <w:rsid w:val="003A4019"/>
    <w:rsid w:val="003A4826"/>
    <w:rsid w:val="003A4922"/>
    <w:rsid w:val="003A4A7E"/>
    <w:rsid w:val="003A565F"/>
    <w:rsid w:val="003A6227"/>
    <w:rsid w:val="003A6369"/>
    <w:rsid w:val="003A6CAD"/>
    <w:rsid w:val="003A77F0"/>
    <w:rsid w:val="003A7918"/>
    <w:rsid w:val="003B0A52"/>
    <w:rsid w:val="003B0A7C"/>
    <w:rsid w:val="003B0BC3"/>
    <w:rsid w:val="003B0D92"/>
    <w:rsid w:val="003B1314"/>
    <w:rsid w:val="003B1461"/>
    <w:rsid w:val="003B233A"/>
    <w:rsid w:val="003B25E9"/>
    <w:rsid w:val="003B2D83"/>
    <w:rsid w:val="003B2DA8"/>
    <w:rsid w:val="003B2EF3"/>
    <w:rsid w:val="003B3B25"/>
    <w:rsid w:val="003B4A51"/>
    <w:rsid w:val="003B4DA6"/>
    <w:rsid w:val="003B52BD"/>
    <w:rsid w:val="003B52C0"/>
    <w:rsid w:val="003B554E"/>
    <w:rsid w:val="003B5825"/>
    <w:rsid w:val="003B5E97"/>
    <w:rsid w:val="003B651D"/>
    <w:rsid w:val="003B660A"/>
    <w:rsid w:val="003B6886"/>
    <w:rsid w:val="003B6F19"/>
    <w:rsid w:val="003B720C"/>
    <w:rsid w:val="003B740C"/>
    <w:rsid w:val="003B7DDB"/>
    <w:rsid w:val="003B7F50"/>
    <w:rsid w:val="003C0A06"/>
    <w:rsid w:val="003C0DBF"/>
    <w:rsid w:val="003C0E78"/>
    <w:rsid w:val="003C0F2C"/>
    <w:rsid w:val="003C0F57"/>
    <w:rsid w:val="003C0FE7"/>
    <w:rsid w:val="003C13B6"/>
    <w:rsid w:val="003C193A"/>
    <w:rsid w:val="003C20C2"/>
    <w:rsid w:val="003C2299"/>
    <w:rsid w:val="003C3747"/>
    <w:rsid w:val="003C37EE"/>
    <w:rsid w:val="003C3F04"/>
    <w:rsid w:val="003C41ED"/>
    <w:rsid w:val="003C4595"/>
    <w:rsid w:val="003C4FAC"/>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822"/>
    <w:rsid w:val="003D2B52"/>
    <w:rsid w:val="003D4E26"/>
    <w:rsid w:val="003D5261"/>
    <w:rsid w:val="003D5A44"/>
    <w:rsid w:val="003D5BE5"/>
    <w:rsid w:val="003D62A8"/>
    <w:rsid w:val="003D6338"/>
    <w:rsid w:val="003D63A0"/>
    <w:rsid w:val="003D69AB"/>
    <w:rsid w:val="003D79B2"/>
    <w:rsid w:val="003D7F63"/>
    <w:rsid w:val="003D7FCD"/>
    <w:rsid w:val="003E0FA0"/>
    <w:rsid w:val="003E1AF1"/>
    <w:rsid w:val="003E28D3"/>
    <w:rsid w:val="003E2D41"/>
    <w:rsid w:val="003E3782"/>
    <w:rsid w:val="003E38D1"/>
    <w:rsid w:val="003E3AC0"/>
    <w:rsid w:val="003E3B75"/>
    <w:rsid w:val="003E4288"/>
    <w:rsid w:val="003E433E"/>
    <w:rsid w:val="003E43A9"/>
    <w:rsid w:val="003E4481"/>
    <w:rsid w:val="003E46A1"/>
    <w:rsid w:val="003E4A72"/>
    <w:rsid w:val="003E5041"/>
    <w:rsid w:val="003E57E8"/>
    <w:rsid w:val="003E5828"/>
    <w:rsid w:val="003E58AD"/>
    <w:rsid w:val="003E6171"/>
    <w:rsid w:val="003E64A0"/>
    <w:rsid w:val="003E6556"/>
    <w:rsid w:val="003E6BC9"/>
    <w:rsid w:val="003E6EF0"/>
    <w:rsid w:val="003E71EF"/>
    <w:rsid w:val="003E7396"/>
    <w:rsid w:val="003E7663"/>
    <w:rsid w:val="003E76A8"/>
    <w:rsid w:val="003E7FD0"/>
    <w:rsid w:val="003F06E8"/>
    <w:rsid w:val="003F0982"/>
    <w:rsid w:val="003F0B13"/>
    <w:rsid w:val="003F0FF4"/>
    <w:rsid w:val="003F2289"/>
    <w:rsid w:val="003F27A2"/>
    <w:rsid w:val="003F2A95"/>
    <w:rsid w:val="003F2B99"/>
    <w:rsid w:val="003F2C8F"/>
    <w:rsid w:val="003F37E1"/>
    <w:rsid w:val="003F388A"/>
    <w:rsid w:val="003F3D09"/>
    <w:rsid w:val="003F3E55"/>
    <w:rsid w:val="003F45F6"/>
    <w:rsid w:val="003F4C40"/>
    <w:rsid w:val="003F4DA4"/>
    <w:rsid w:val="003F552B"/>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6F3"/>
    <w:rsid w:val="00403783"/>
    <w:rsid w:val="00403BA5"/>
    <w:rsid w:val="00403DF1"/>
    <w:rsid w:val="004040DB"/>
    <w:rsid w:val="00404108"/>
    <w:rsid w:val="00404250"/>
    <w:rsid w:val="00404283"/>
    <w:rsid w:val="00405460"/>
    <w:rsid w:val="00405970"/>
    <w:rsid w:val="00405AEB"/>
    <w:rsid w:val="00405D28"/>
    <w:rsid w:val="00405D93"/>
    <w:rsid w:val="004062E9"/>
    <w:rsid w:val="00406470"/>
    <w:rsid w:val="004068A7"/>
    <w:rsid w:val="004068BA"/>
    <w:rsid w:val="00406A07"/>
    <w:rsid w:val="00406F7F"/>
    <w:rsid w:val="00407AEF"/>
    <w:rsid w:val="00407BC2"/>
    <w:rsid w:val="0041058B"/>
    <w:rsid w:val="00410A04"/>
    <w:rsid w:val="0041199C"/>
    <w:rsid w:val="00411BC6"/>
    <w:rsid w:val="00411BD1"/>
    <w:rsid w:val="00411C30"/>
    <w:rsid w:val="0041202B"/>
    <w:rsid w:val="004122FE"/>
    <w:rsid w:val="00412418"/>
    <w:rsid w:val="00412817"/>
    <w:rsid w:val="00412B07"/>
    <w:rsid w:val="00412CEE"/>
    <w:rsid w:val="004130B9"/>
    <w:rsid w:val="004133C2"/>
    <w:rsid w:val="004135D2"/>
    <w:rsid w:val="004136DE"/>
    <w:rsid w:val="00413833"/>
    <w:rsid w:val="00413892"/>
    <w:rsid w:val="00413A7E"/>
    <w:rsid w:val="00413BC3"/>
    <w:rsid w:val="004141FD"/>
    <w:rsid w:val="004143EC"/>
    <w:rsid w:val="00414537"/>
    <w:rsid w:val="004146CA"/>
    <w:rsid w:val="0041491A"/>
    <w:rsid w:val="004149C9"/>
    <w:rsid w:val="00414CDD"/>
    <w:rsid w:val="00415098"/>
    <w:rsid w:val="00415119"/>
    <w:rsid w:val="00415401"/>
    <w:rsid w:val="0041565E"/>
    <w:rsid w:val="00415A0F"/>
    <w:rsid w:val="00415B82"/>
    <w:rsid w:val="00415E83"/>
    <w:rsid w:val="004161DE"/>
    <w:rsid w:val="004167BA"/>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612"/>
    <w:rsid w:val="0042276D"/>
    <w:rsid w:val="00422DB4"/>
    <w:rsid w:val="00423BA1"/>
    <w:rsid w:val="00423D55"/>
    <w:rsid w:val="0042413F"/>
    <w:rsid w:val="00424947"/>
    <w:rsid w:val="00424CD4"/>
    <w:rsid w:val="004251B0"/>
    <w:rsid w:val="004253E3"/>
    <w:rsid w:val="00425B0D"/>
    <w:rsid w:val="00425BA4"/>
    <w:rsid w:val="00425CD2"/>
    <w:rsid w:val="00425F36"/>
    <w:rsid w:val="00426605"/>
    <w:rsid w:val="00426E11"/>
    <w:rsid w:val="00426F76"/>
    <w:rsid w:val="00427268"/>
    <w:rsid w:val="00427554"/>
    <w:rsid w:val="004275F4"/>
    <w:rsid w:val="00427DBB"/>
    <w:rsid w:val="004300C1"/>
    <w:rsid w:val="00430ED4"/>
    <w:rsid w:val="00430FF3"/>
    <w:rsid w:val="00431351"/>
    <w:rsid w:val="004313DE"/>
    <w:rsid w:val="00431FD0"/>
    <w:rsid w:val="0043258A"/>
    <w:rsid w:val="004329F0"/>
    <w:rsid w:val="00433038"/>
    <w:rsid w:val="0043327A"/>
    <w:rsid w:val="0043337A"/>
    <w:rsid w:val="004334FB"/>
    <w:rsid w:val="0043445F"/>
    <w:rsid w:val="00434B23"/>
    <w:rsid w:val="00434DBF"/>
    <w:rsid w:val="00434F56"/>
    <w:rsid w:val="0043562F"/>
    <w:rsid w:val="004361E2"/>
    <w:rsid w:val="0043635A"/>
    <w:rsid w:val="004363D3"/>
    <w:rsid w:val="004367C7"/>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6B8"/>
    <w:rsid w:val="00442731"/>
    <w:rsid w:val="00442E03"/>
    <w:rsid w:val="00443FA3"/>
    <w:rsid w:val="004442A4"/>
    <w:rsid w:val="00444551"/>
    <w:rsid w:val="00444BDA"/>
    <w:rsid w:val="00444FD8"/>
    <w:rsid w:val="004453CA"/>
    <w:rsid w:val="00445572"/>
    <w:rsid w:val="00445875"/>
    <w:rsid w:val="004459A4"/>
    <w:rsid w:val="004459F2"/>
    <w:rsid w:val="00445B48"/>
    <w:rsid w:val="00445F49"/>
    <w:rsid w:val="00446519"/>
    <w:rsid w:val="004465BE"/>
    <w:rsid w:val="00446788"/>
    <w:rsid w:val="00447DAA"/>
    <w:rsid w:val="0045044A"/>
    <w:rsid w:val="004504F3"/>
    <w:rsid w:val="004504F6"/>
    <w:rsid w:val="00450851"/>
    <w:rsid w:val="00451174"/>
    <w:rsid w:val="004514A0"/>
    <w:rsid w:val="004516B5"/>
    <w:rsid w:val="004529FB"/>
    <w:rsid w:val="004531E4"/>
    <w:rsid w:val="00453709"/>
    <w:rsid w:val="00453A29"/>
    <w:rsid w:val="00454018"/>
    <w:rsid w:val="0045478A"/>
    <w:rsid w:val="00454AF2"/>
    <w:rsid w:val="00454DFB"/>
    <w:rsid w:val="0045518D"/>
    <w:rsid w:val="004552FC"/>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597"/>
    <w:rsid w:val="00463732"/>
    <w:rsid w:val="0046389F"/>
    <w:rsid w:val="00463923"/>
    <w:rsid w:val="00463DCA"/>
    <w:rsid w:val="0046408C"/>
    <w:rsid w:val="0046436C"/>
    <w:rsid w:val="004656A8"/>
    <w:rsid w:val="0046595E"/>
    <w:rsid w:val="00465B3E"/>
    <w:rsid w:val="00465C46"/>
    <w:rsid w:val="004668A6"/>
    <w:rsid w:val="0046692A"/>
    <w:rsid w:val="00466DDB"/>
    <w:rsid w:val="004672E0"/>
    <w:rsid w:val="00467A1D"/>
    <w:rsid w:val="00467AFB"/>
    <w:rsid w:val="00467C3E"/>
    <w:rsid w:val="00467FED"/>
    <w:rsid w:val="004707C5"/>
    <w:rsid w:val="00470B1B"/>
    <w:rsid w:val="00470C5E"/>
    <w:rsid w:val="00470E8E"/>
    <w:rsid w:val="00470EB2"/>
    <w:rsid w:val="00471120"/>
    <w:rsid w:val="004713D4"/>
    <w:rsid w:val="00471DC0"/>
    <w:rsid w:val="00471E18"/>
    <w:rsid w:val="00472839"/>
    <w:rsid w:val="00472B5F"/>
    <w:rsid w:val="00472FC8"/>
    <w:rsid w:val="004737CA"/>
    <w:rsid w:val="00473AF7"/>
    <w:rsid w:val="00474257"/>
    <w:rsid w:val="004742A2"/>
    <w:rsid w:val="004745CD"/>
    <w:rsid w:val="004749E8"/>
    <w:rsid w:val="00474AAE"/>
    <w:rsid w:val="00474C61"/>
    <w:rsid w:val="00474E74"/>
    <w:rsid w:val="004750E9"/>
    <w:rsid w:val="0047586B"/>
    <w:rsid w:val="00475B37"/>
    <w:rsid w:val="00475F15"/>
    <w:rsid w:val="00476386"/>
    <w:rsid w:val="004764DC"/>
    <w:rsid w:val="0047686E"/>
    <w:rsid w:val="00476AF6"/>
    <w:rsid w:val="0047711C"/>
    <w:rsid w:val="00477955"/>
    <w:rsid w:val="00477EFC"/>
    <w:rsid w:val="0048019C"/>
    <w:rsid w:val="00480912"/>
    <w:rsid w:val="004813F2"/>
    <w:rsid w:val="00481500"/>
    <w:rsid w:val="0048162F"/>
    <w:rsid w:val="00481A12"/>
    <w:rsid w:val="00481D5E"/>
    <w:rsid w:val="00481E26"/>
    <w:rsid w:val="004828C0"/>
    <w:rsid w:val="004829E0"/>
    <w:rsid w:val="00482C78"/>
    <w:rsid w:val="00482E57"/>
    <w:rsid w:val="00483297"/>
    <w:rsid w:val="00483462"/>
    <w:rsid w:val="0048361C"/>
    <w:rsid w:val="00483645"/>
    <w:rsid w:val="0048378A"/>
    <w:rsid w:val="00483AA5"/>
    <w:rsid w:val="00483D76"/>
    <w:rsid w:val="00483F7B"/>
    <w:rsid w:val="004847A2"/>
    <w:rsid w:val="00484BDF"/>
    <w:rsid w:val="0048531A"/>
    <w:rsid w:val="0048544F"/>
    <w:rsid w:val="0048558B"/>
    <w:rsid w:val="00485784"/>
    <w:rsid w:val="00485955"/>
    <w:rsid w:val="00485D37"/>
    <w:rsid w:val="00486539"/>
    <w:rsid w:val="004866D1"/>
    <w:rsid w:val="0048670E"/>
    <w:rsid w:val="00486A9F"/>
    <w:rsid w:val="00486C57"/>
    <w:rsid w:val="0048778E"/>
    <w:rsid w:val="004877F3"/>
    <w:rsid w:val="00487E67"/>
    <w:rsid w:val="00487FAA"/>
    <w:rsid w:val="004901D2"/>
    <w:rsid w:val="004903AF"/>
    <w:rsid w:val="004909A2"/>
    <w:rsid w:val="00490AF0"/>
    <w:rsid w:val="00491724"/>
    <w:rsid w:val="00491B6D"/>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2C"/>
    <w:rsid w:val="004A047C"/>
    <w:rsid w:val="004A071D"/>
    <w:rsid w:val="004A0B43"/>
    <w:rsid w:val="004A182E"/>
    <w:rsid w:val="004A1BE1"/>
    <w:rsid w:val="004A2343"/>
    <w:rsid w:val="004A26B7"/>
    <w:rsid w:val="004A2CAD"/>
    <w:rsid w:val="004A2D54"/>
    <w:rsid w:val="004A2E90"/>
    <w:rsid w:val="004A3084"/>
    <w:rsid w:val="004A39CD"/>
    <w:rsid w:val="004A3A10"/>
    <w:rsid w:val="004A42B3"/>
    <w:rsid w:val="004A5D8D"/>
    <w:rsid w:val="004A5E16"/>
    <w:rsid w:val="004A5E69"/>
    <w:rsid w:val="004A6159"/>
    <w:rsid w:val="004A6291"/>
    <w:rsid w:val="004A633F"/>
    <w:rsid w:val="004A6661"/>
    <w:rsid w:val="004A6A8B"/>
    <w:rsid w:val="004A7384"/>
    <w:rsid w:val="004A7E2C"/>
    <w:rsid w:val="004B0480"/>
    <w:rsid w:val="004B04B3"/>
    <w:rsid w:val="004B0F68"/>
    <w:rsid w:val="004B10D8"/>
    <w:rsid w:val="004B1CB8"/>
    <w:rsid w:val="004B207C"/>
    <w:rsid w:val="004B288C"/>
    <w:rsid w:val="004B2BA5"/>
    <w:rsid w:val="004B2E2F"/>
    <w:rsid w:val="004B3266"/>
    <w:rsid w:val="004B3A53"/>
    <w:rsid w:val="004B3CB2"/>
    <w:rsid w:val="004B3EA8"/>
    <w:rsid w:val="004B40E5"/>
    <w:rsid w:val="004B4158"/>
    <w:rsid w:val="004B41D6"/>
    <w:rsid w:val="004B464D"/>
    <w:rsid w:val="004B48F6"/>
    <w:rsid w:val="004B497B"/>
    <w:rsid w:val="004B4CAF"/>
    <w:rsid w:val="004B4CB5"/>
    <w:rsid w:val="004B503F"/>
    <w:rsid w:val="004B5174"/>
    <w:rsid w:val="004B58A5"/>
    <w:rsid w:val="004B5B9B"/>
    <w:rsid w:val="004B5E2B"/>
    <w:rsid w:val="004B64B6"/>
    <w:rsid w:val="004B6D8D"/>
    <w:rsid w:val="004B6DEC"/>
    <w:rsid w:val="004B738E"/>
    <w:rsid w:val="004B7E56"/>
    <w:rsid w:val="004C0956"/>
    <w:rsid w:val="004C0D19"/>
    <w:rsid w:val="004C0DDC"/>
    <w:rsid w:val="004C1067"/>
    <w:rsid w:val="004C108F"/>
    <w:rsid w:val="004C1466"/>
    <w:rsid w:val="004C1996"/>
    <w:rsid w:val="004C21C7"/>
    <w:rsid w:val="004C2F08"/>
    <w:rsid w:val="004C306A"/>
    <w:rsid w:val="004C3208"/>
    <w:rsid w:val="004C3236"/>
    <w:rsid w:val="004C3811"/>
    <w:rsid w:val="004C3942"/>
    <w:rsid w:val="004C44D8"/>
    <w:rsid w:val="004C5094"/>
    <w:rsid w:val="004C5447"/>
    <w:rsid w:val="004C54AB"/>
    <w:rsid w:val="004C58E0"/>
    <w:rsid w:val="004C59C5"/>
    <w:rsid w:val="004C5C37"/>
    <w:rsid w:val="004C5FF5"/>
    <w:rsid w:val="004C6128"/>
    <w:rsid w:val="004C7174"/>
    <w:rsid w:val="004C75C0"/>
    <w:rsid w:val="004C7E38"/>
    <w:rsid w:val="004C7E53"/>
    <w:rsid w:val="004D03F6"/>
    <w:rsid w:val="004D08C8"/>
    <w:rsid w:val="004D11EB"/>
    <w:rsid w:val="004D13BA"/>
    <w:rsid w:val="004D1A92"/>
    <w:rsid w:val="004D2006"/>
    <w:rsid w:val="004D222E"/>
    <w:rsid w:val="004D22E8"/>
    <w:rsid w:val="004D2AA3"/>
    <w:rsid w:val="004D32CF"/>
    <w:rsid w:val="004D3C10"/>
    <w:rsid w:val="004D4816"/>
    <w:rsid w:val="004D4DA8"/>
    <w:rsid w:val="004D5029"/>
    <w:rsid w:val="004D51C6"/>
    <w:rsid w:val="004D52D9"/>
    <w:rsid w:val="004D547A"/>
    <w:rsid w:val="004D5502"/>
    <w:rsid w:val="004D5E79"/>
    <w:rsid w:val="004D632A"/>
    <w:rsid w:val="004D66D5"/>
    <w:rsid w:val="004D7666"/>
    <w:rsid w:val="004D7FC9"/>
    <w:rsid w:val="004E0A34"/>
    <w:rsid w:val="004E0AF1"/>
    <w:rsid w:val="004E0CFB"/>
    <w:rsid w:val="004E0DBF"/>
    <w:rsid w:val="004E0F59"/>
    <w:rsid w:val="004E10D7"/>
    <w:rsid w:val="004E1523"/>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0EE6"/>
    <w:rsid w:val="004F1A9B"/>
    <w:rsid w:val="004F22ED"/>
    <w:rsid w:val="004F23E0"/>
    <w:rsid w:val="004F2478"/>
    <w:rsid w:val="004F2591"/>
    <w:rsid w:val="004F288D"/>
    <w:rsid w:val="004F2F7D"/>
    <w:rsid w:val="004F303B"/>
    <w:rsid w:val="004F3261"/>
    <w:rsid w:val="004F351F"/>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8F2"/>
    <w:rsid w:val="005049A2"/>
    <w:rsid w:val="00504B10"/>
    <w:rsid w:val="00505239"/>
    <w:rsid w:val="005055CF"/>
    <w:rsid w:val="00505601"/>
    <w:rsid w:val="00505E29"/>
    <w:rsid w:val="0050658E"/>
    <w:rsid w:val="00506B23"/>
    <w:rsid w:val="00506B51"/>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2F54"/>
    <w:rsid w:val="0051335B"/>
    <w:rsid w:val="00513939"/>
    <w:rsid w:val="00514764"/>
    <w:rsid w:val="00514837"/>
    <w:rsid w:val="00514978"/>
    <w:rsid w:val="00514A28"/>
    <w:rsid w:val="00514DBA"/>
    <w:rsid w:val="00515093"/>
    <w:rsid w:val="005151E9"/>
    <w:rsid w:val="005152BE"/>
    <w:rsid w:val="00515647"/>
    <w:rsid w:val="00516305"/>
    <w:rsid w:val="0051690E"/>
    <w:rsid w:val="00516994"/>
    <w:rsid w:val="00516B61"/>
    <w:rsid w:val="0051729F"/>
    <w:rsid w:val="005178C2"/>
    <w:rsid w:val="00517909"/>
    <w:rsid w:val="00517F6F"/>
    <w:rsid w:val="005200D2"/>
    <w:rsid w:val="0052053D"/>
    <w:rsid w:val="00520B30"/>
    <w:rsid w:val="00520E34"/>
    <w:rsid w:val="00521CAC"/>
    <w:rsid w:val="00521DCC"/>
    <w:rsid w:val="00521E1C"/>
    <w:rsid w:val="00521EE7"/>
    <w:rsid w:val="005224AF"/>
    <w:rsid w:val="00522765"/>
    <w:rsid w:val="0052291C"/>
    <w:rsid w:val="00522A1B"/>
    <w:rsid w:val="00522F2D"/>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038"/>
    <w:rsid w:val="0053027F"/>
    <w:rsid w:val="00530287"/>
    <w:rsid w:val="00530568"/>
    <w:rsid w:val="005307BF"/>
    <w:rsid w:val="00530C34"/>
    <w:rsid w:val="00530F0C"/>
    <w:rsid w:val="00531012"/>
    <w:rsid w:val="0053128F"/>
    <w:rsid w:val="005313F4"/>
    <w:rsid w:val="00531CDE"/>
    <w:rsid w:val="00532656"/>
    <w:rsid w:val="00532960"/>
    <w:rsid w:val="00533428"/>
    <w:rsid w:val="0053361A"/>
    <w:rsid w:val="00533DA0"/>
    <w:rsid w:val="00534706"/>
    <w:rsid w:val="005348D4"/>
    <w:rsid w:val="00534932"/>
    <w:rsid w:val="00534F0D"/>
    <w:rsid w:val="0053516D"/>
    <w:rsid w:val="005352D1"/>
    <w:rsid w:val="0053645D"/>
    <w:rsid w:val="005365DB"/>
    <w:rsid w:val="005368C3"/>
    <w:rsid w:val="00536E5D"/>
    <w:rsid w:val="005370A6"/>
    <w:rsid w:val="0053733D"/>
    <w:rsid w:val="00537461"/>
    <w:rsid w:val="00537721"/>
    <w:rsid w:val="00537FEA"/>
    <w:rsid w:val="0054014D"/>
    <w:rsid w:val="00540315"/>
    <w:rsid w:val="00540AB5"/>
    <w:rsid w:val="005411A8"/>
    <w:rsid w:val="005412AF"/>
    <w:rsid w:val="00541BBE"/>
    <w:rsid w:val="00541D1C"/>
    <w:rsid w:val="00542721"/>
    <w:rsid w:val="00542D2F"/>
    <w:rsid w:val="005430C4"/>
    <w:rsid w:val="00543172"/>
    <w:rsid w:val="00543434"/>
    <w:rsid w:val="005437E9"/>
    <w:rsid w:val="0054384E"/>
    <w:rsid w:val="005438D2"/>
    <w:rsid w:val="00543916"/>
    <w:rsid w:val="00544169"/>
    <w:rsid w:val="005450A6"/>
    <w:rsid w:val="00545CCC"/>
    <w:rsid w:val="00545F48"/>
    <w:rsid w:val="005464E7"/>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0AE8"/>
    <w:rsid w:val="0055150A"/>
    <w:rsid w:val="00551700"/>
    <w:rsid w:val="00551E2E"/>
    <w:rsid w:val="00552087"/>
    <w:rsid w:val="00552276"/>
    <w:rsid w:val="005522C8"/>
    <w:rsid w:val="00552963"/>
    <w:rsid w:val="00553437"/>
    <w:rsid w:val="00553595"/>
    <w:rsid w:val="005539F0"/>
    <w:rsid w:val="00553E72"/>
    <w:rsid w:val="00553F63"/>
    <w:rsid w:val="00554276"/>
    <w:rsid w:val="00554B0B"/>
    <w:rsid w:val="00554F0F"/>
    <w:rsid w:val="005552AF"/>
    <w:rsid w:val="00555E86"/>
    <w:rsid w:val="005560C0"/>
    <w:rsid w:val="0055625D"/>
    <w:rsid w:val="00556963"/>
    <w:rsid w:val="005576EF"/>
    <w:rsid w:val="0056053D"/>
    <w:rsid w:val="005606A3"/>
    <w:rsid w:val="00560A1F"/>
    <w:rsid w:val="00560EA4"/>
    <w:rsid w:val="00561097"/>
    <w:rsid w:val="00561A7E"/>
    <w:rsid w:val="00562020"/>
    <w:rsid w:val="00562290"/>
    <w:rsid w:val="0056378B"/>
    <w:rsid w:val="005638FB"/>
    <w:rsid w:val="00563AB1"/>
    <w:rsid w:val="00563E3E"/>
    <w:rsid w:val="0056465E"/>
    <w:rsid w:val="00564ACF"/>
    <w:rsid w:val="00564BC9"/>
    <w:rsid w:val="00565201"/>
    <w:rsid w:val="00565272"/>
    <w:rsid w:val="00565BEF"/>
    <w:rsid w:val="00566100"/>
    <w:rsid w:val="00566457"/>
    <w:rsid w:val="00566530"/>
    <w:rsid w:val="00566733"/>
    <w:rsid w:val="00566B4A"/>
    <w:rsid w:val="00567090"/>
    <w:rsid w:val="0056788B"/>
    <w:rsid w:val="0057049D"/>
    <w:rsid w:val="0057147C"/>
    <w:rsid w:val="005714FA"/>
    <w:rsid w:val="00571515"/>
    <w:rsid w:val="00572853"/>
    <w:rsid w:val="0057323E"/>
    <w:rsid w:val="00573460"/>
    <w:rsid w:val="005735AD"/>
    <w:rsid w:val="005739FF"/>
    <w:rsid w:val="00573D1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91"/>
    <w:rsid w:val="005816C2"/>
    <w:rsid w:val="00581712"/>
    <w:rsid w:val="00581726"/>
    <w:rsid w:val="00581A13"/>
    <w:rsid w:val="00581AC5"/>
    <w:rsid w:val="0058207B"/>
    <w:rsid w:val="00582085"/>
    <w:rsid w:val="00583511"/>
    <w:rsid w:val="005836E0"/>
    <w:rsid w:val="00583FBD"/>
    <w:rsid w:val="005840DD"/>
    <w:rsid w:val="0058448D"/>
    <w:rsid w:val="005844FA"/>
    <w:rsid w:val="00584705"/>
    <w:rsid w:val="00584E3F"/>
    <w:rsid w:val="00585068"/>
    <w:rsid w:val="005852A2"/>
    <w:rsid w:val="00585349"/>
    <w:rsid w:val="00585545"/>
    <w:rsid w:val="005855EC"/>
    <w:rsid w:val="00585FD0"/>
    <w:rsid w:val="005861EC"/>
    <w:rsid w:val="0058654E"/>
    <w:rsid w:val="00586C06"/>
    <w:rsid w:val="0058728A"/>
    <w:rsid w:val="005874AF"/>
    <w:rsid w:val="005875DA"/>
    <w:rsid w:val="00587684"/>
    <w:rsid w:val="00587AE7"/>
    <w:rsid w:val="00590097"/>
    <w:rsid w:val="005905B0"/>
    <w:rsid w:val="00590604"/>
    <w:rsid w:val="00590E35"/>
    <w:rsid w:val="005912A8"/>
    <w:rsid w:val="005914B5"/>
    <w:rsid w:val="005923B4"/>
    <w:rsid w:val="005926D0"/>
    <w:rsid w:val="00592EAE"/>
    <w:rsid w:val="00593A04"/>
    <w:rsid w:val="00593C40"/>
    <w:rsid w:val="00594455"/>
    <w:rsid w:val="00594923"/>
    <w:rsid w:val="005949F3"/>
    <w:rsid w:val="00594FB0"/>
    <w:rsid w:val="0059637C"/>
    <w:rsid w:val="00596ABD"/>
    <w:rsid w:val="00596DA0"/>
    <w:rsid w:val="005978FC"/>
    <w:rsid w:val="005A03A1"/>
    <w:rsid w:val="005A058D"/>
    <w:rsid w:val="005A0909"/>
    <w:rsid w:val="005A1864"/>
    <w:rsid w:val="005A1B94"/>
    <w:rsid w:val="005A2412"/>
    <w:rsid w:val="005A2C80"/>
    <w:rsid w:val="005A3648"/>
    <w:rsid w:val="005A3A2A"/>
    <w:rsid w:val="005A3CDF"/>
    <w:rsid w:val="005A4081"/>
    <w:rsid w:val="005A45C6"/>
    <w:rsid w:val="005A45F8"/>
    <w:rsid w:val="005A465F"/>
    <w:rsid w:val="005A4A80"/>
    <w:rsid w:val="005A4A8A"/>
    <w:rsid w:val="005A4E13"/>
    <w:rsid w:val="005A5D3E"/>
    <w:rsid w:val="005A5FD3"/>
    <w:rsid w:val="005A6768"/>
    <w:rsid w:val="005A6B7F"/>
    <w:rsid w:val="005A6D45"/>
    <w:rsid w:val="005A71BA"/>
    <w:rsid w:val="005A78E5"/>
    <w:rsid w:val="005A7CCE"/>
    <w:rsid w:val="005A7DD9"/>
    <w:rsid w:val="005A7FE3"/>
    <w:rsid w:val="005B152A"/>
    <w:rsid w:val="005B2A1C"/>
    <w:rsid w:val="005B2E88"/>
    <w:rsid w:val="005B2F06"/>
    <w:rsid w:val="005B304C"/>
    <w:rsid w:val="005B3755"/>
    <w:rsid w:val="005B418D"/>
    <w:rsid w:val="005B4E03"/>
    <w:rsid w:val="005B507A"/>
    <w:rsid w:val="005B53EA"/>
    <w:rsid w:val="005B5620"/>
    <w:rsid w:val="005B567F"/>
    <w:rsid w:val="005B571C"/>
    <w:rsid w:val="005B5D0D"/>
    <w:rsid w:val="005B69E1"/>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228"/>
    <w:rsid w:val="005C2606"/>
    <w:rsid w:val="005C2643"/>
    <w:rsid w:val="005C27F3"/>
    <w:rsid w:val="005C2BC5"/>
    <w:rsid w:val="005C34F6"/>
    <w:rsid w:val="005C4469"/>
    <w:rsid w:val="005C44FC"/>
    <w:rsid w:val="005C518F"/>
    <w:rsid w:val="005C51C6"/>
    <w:rsid w:val="005C61C3"/>
    <w:rsid w:val="005C63D6"/>
    <w:rsid w:val="005C6A3A"/>
    <w:rsid w:val="005C7AA3"/>
    <w:rsid w:val="005C7BAA"/>
    <w:rsid w:val="005D04C8"/>
    <w:rsid w:val="005D0A0E"/>
    <w:rsid w:val="005D1074"/>
    <w:rsid w:val="005D1536"/>
    <w:rsid w:val="005D26F5"/>
    <w:rsid w:val="005D2BD3"/>
    <w:rsid w:val="005D2DD7"/>
    <w:rsid w:val="005D2F9A"/>
    <w:rsid w:val="005D3274"/>
    <w:rsid w:val="005D3299"/>
    <w:rsid w:val="005D3691"/>
    <w:rsid w:val="005D38C6"/>
    <w:rsid w:val="005D4169"/>
    <w:rsid w:val="005D4709"/>
    <w:rsid w:val="005D4F14"/>
    <w:rsid w:val="005D50AD"/>
    <w:rsid w:val="005D53D2"/>
    <w:rsid w:val="005D551D"/>
    <w:rsid w:val="005D574B"/>
    <w:rsid w:val="005D5939"/>
    <w:rsid w:val="005D5D69"/>
    <w:rsid w:val="005D5E09"/>
    <w:rsid w:val="005D5F69"/>
    <w:rsid w:val="005D5F7A"/>
    <w:rsid w:val="005D6126"/>
    <w:rsid w:val="005D68C2"/>
    <w:rsid w:val="005D68F9"/>
    <w:rsid w:val="005D797C"/>
    <w:rsid w:val="005E0138"/>
    <w:rsid w:val="005E01B3"/>
    <w:rsid w:val="005E027D"/>
    <w:rsid w:val="005E0764"/>
    <w:rsid w:val="005E0BC9"/>
    <w:rsid w:val="005E0E8B"/>
    <w:rsid w:val="005E15C9"/>
    <w:rsid w:val="005E166D"/>
    <w:rsid w:val="005E1987"/>
    <w:rsid w:val="005E2067"/>
    <w:rsid w:val="005E21F0"/>
    <w:rsid w:val="005E2264"/>
    <w:rsid w:val="005E253D"/>
    <w:rsid w:val="005E2BFF"/>
    <w:rsid w:val="005E36A2"/>
    <w:rsid w:val="005E36B8"/>
    <w:rsid w:val="005E36FD"/>
    <w:rsid w:val="005E375D"/>
    <w:rsid w:val="005E3BD6"/>
    <w:rsid w:val="005E404F"/>
    <w:rsid w:val="005E4450"/>
    <w:rsid w:val="005E46E8"/>
    <w:rsid w:val="005E4D4F"/>
    <w:rsid w:val="005E5751"/>
    <w:rsid w:val="005E5CC5"/>
    <w:rsid w:val="005E600D"/>
    <w:rsid w:val="005E63D6"/>
    <w:rsid w:val="005E6698"/>
    <w:rsid w:val="005E6CB6"/>
    <w:rsid w:val="005E7F2B"/>
    <w:rsid w:val="005E7FD9"/>
    <w:rsid w:val="005F02C3"/>
    <w:rsid w:val="005F042E"/>
    <w:rsid w:val="005F0546"/>
    <w:rsid w:val="005F18D3"/>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8DF"/>
    <w:rsid w:val="00600D84"/>
    <w:rsid w:val="0060152D"/>
    <w:rsid w:val="00601845"/>
    <w:rsid w:val="00601912"/>
    <w:rsid w:val="00601E31"/>
    <w:rsid w:val="00601F33"/>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35F"/>
    <w:rsid w:val="00606451"/>
    <w:rsid w:val="006067BE"/>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61E"/>
    <w:rsid w:val="00614FDE"/>
    <w:rsid w:val="0061577A"/>
    <w:rsid w:val="00615CA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AC5"/>
    <w:rsid w:val="00622447"/>
    <w:rsid w:val="00622561"/>
    <w:rsid w:val="00622A92"/>
    <w:rsid w:val="00623272"/>
    <w:rsid w:val="006232A4"/>
    <w:rsid w:val="00623586"/>
    <w:rsid w:val="006236C2"/>
    <w:rsid w:val="0062391D"/>
    <w:rsid w:val="00623D01"/>
    <w:rsid w:val="00623DF9"/>
    <w:rsid w:val="0062452B"/>
    <w:rsid w:val="00624E04"/>
    <w:rsid w:val="00625114"/>
    <w:rsid w:val="00625677"/>
    <w:rsid w:val="0062593F"/>
    <w:rsid w:val="006259F2"/>
    <w:rsid w:val="00625B7B"/>
    <w:rsid w:val="00626488"/>
    <w:rsid w:val="00626A6E"/>
    <w:rsid w:val="00627457"/>
    <w:rsid w:val="00627554"/>
    <w:rsid w:val="00627996"/>
    <w:rsid w:val="00627E26"/>
    <w:rsid w:val="00627E3B"/>
    <w:rsid w:val="006302DD"/>
    <w:rsid w:val="006308DF"/>
    <w:rsid w:val="0063101E"/>
    <w:rsid w:val="00631568"/>
    <w:rsid w:val="00631C58"/>
    <w:rsid w:val="00631D92"/>
    <w:rsid w:val="006323D2"/>
    <w:rsid w:val="00632A61"/>
    <w:rsid w:val="00632C94"/>
    <w:rsid w:val="00632E39"/>
    <w:rsid w:val="00633849"/>
    <w:rsid w:val="00633F50"/>
    <w:rsid w:val="006345EE"/>
    <w:rsid w:val="006346A8"/>
    <w:rsid w:val="0063471B"/>
    <w:rsid w:val="00634AA6"/>
    <w:rsid w:val="00634CA8"/>
    <w:rsid w:val="00635456"/>
    <w:rsid w:val="00635FAE"/>
    <w:rsid w:val="00636BCF"/>
    <w:rsid w:val="00637171"/>
    <w:rsid w:val="006377C5"/>
    <w:rsid w:val="00637A91"/>
    <w:rsid w:val="00637B14"/>
    <w:rsid w:val="0064075F"/>
    <w:rsid w:val="00641223"/>
    <w:rsid w:val="00641280"/>
    <w:rsid w:val="0064171F"/>
    <w:rsid w:val="00641909"/>
    <w:rsid w:val="00641998"/>
    <w:rsid w:val="006419F5"/>
    <w:rsid w:val="00641A80"/>
    <w:rsid w:val="00641B3E"/>
    <w:rsid w:val="00641D1A"/>
    <w:rsid w:val="00641F8A"/>
    <w:rsid w:val="0064246A"/>
    <w:rsid w:val="006425EB"/>
    <w:rsid w:val="00642FDF"/>
    <w:rsid w:val="006432BD"/>
    <w:rsid w:val="006438F2"/>
    <w:rsid w:val="00643E27"/>
    <w:rsid w:val="00643EB5"/>
    <w:rsid w:val="006444B7"/>
    <w:rsid w:val="0064460B"/>
    <w:rsid w:val="00644B34"/>
    <w:rsid w:val="00644F69"/>
    <w:rsid w:val="0064503D"/>
    <w:rsid w:val="00645D92"/>
    <w:rsid w:val="00645E6D"/>
    <w:rsid w:val="0064602E"/>
    <w:rsid w:val="006460BD"/>
    <w:rsid w:val="00646D01"/>
    <w:rsid w:val="00646D65"/>
    <w:rsid w:val="00647535"/>
    <w:rsid w:val="00647A9A"/>
    <w:rsid w:val="00650ED4"/>
    <w:rsid w:val="00651367"/>
    <w:rsid w:val="0065175A"/>
    <w:rsid w:val="00651C88"/>
    <w:rsid w:val="00651EAA"/>
    <w:rsid w:val="006528A3"/>
    <w:rsid w:val="00652E12"/>
    <w:rsid w:val="00652F3A"/>
    <w:rsid w:val="00652FEB"/>
    <w:rsid w:val="006540C8"/>
    <w:rsid w:val="00654506"/>
    <w:rsid w:val="00654791"/>
    <w:rsid w:val="00654CAE"/>
    <w:rsid w:val="00654CB5"/>
    <w:rsid w:val="00655134"/>
    <w:rsid w:val="00655B19"/>
    <w:rsid w:val="00655BC1"/>
    <w:rsid w:val="00655BEB"/>
    <w:rsid w:val="00655C1D"/>
    <w:rsid w:val="00655EAD"/>
    <w:rsid w:val="00656050"/>
    <w:rsid w:val="006564A1"/>
    <w:rsid w:val="0065703C"/>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5AB4"/>
    <w:rsid w:val="00666637"/>
    <w:rsid w:val="006666F4"/>
    <w:rsid w:val="0066682B"/>
    <w:rsid w:val="00666E8E"/>
    <w:rsid w:val="00667021"/>
    <w:rsid w:val="0067017B"/>
    <w:rsid w:val="00670197"/>
    <w:rsid w:val="006704EC"/>
    <w:rsid w:val="00670B11"/>
    <w:rsid w:val="00670B88"/>
    <w:rsid w:val="00671318"/>
    <w:rsid w:val="00671454"/>
    <w:rsid w:val="006718E7"/>
    <w:rsid w:val="0067197A"/>
    <w:rsid w:val="006727EC"/>
    <w:rsid w:val="00672A41"/>
    <w:rsid w:val="00672A98"/>
    <w:rsid w:val="00672F43"/>
    <w:rsid w:val="006739FC"/>
    <w:rsid w:val="00674569"/>
    <w:rsid w:val="0067485B"/>
    <w:rsid w:val="006755F2"/>
    <w:rsid w:val="00675C90"/>
    <w:rsid w:val="006761AB"/>
    <w:rsid w:val="0067626C"/>
    <w:rsid w:val="00676471"/>
    <w:rsid w:val="006771E5"/>
    <w:rsid w:val="006774CB"/>
    <w:rsid w:val="006778CB"/>
    <w:rsid w:val="0067791A"/>
    <w:rsid w:val="00677AAD"/>
    <w:rsid w:val="00677D05"/>
    <w:rsid w:val="00677ED0"/>
    <w:rsid w:val="00677F83"/>
    <w:rsid w:val="006807C9"/>
    <w:rsid w:val="0068114D"/>
    <w:rsid w:val="0068118F"/>
    <w:rsid w:val="00681554"/>
    <w:rsid w:val="0068190D"/>
    <w:rsid w:val="00681C73"/>
    <w:rsid w:val="00682056"/>
    <w:rsid w:val="006820C9"/>
    <w:rsid w:val="006820F7"/>
    <w:rsid w:val="0068255C"/>
    <w:rsid w:val="00682C2A"/>
    <w:rsid w:val="00683168"/>
    <w:rsid w:val="006831BC"/>
    <w:rsid w:val="00683794"/>
    <w:rsid w:val="0068387D"/>
    <w:rsid w:val="00683986"/>
    <w:rsid w:val="00683B1B"/>
    <w:rsid w:val="00683E20"/>
    <w:rsid w:val="00684051"/>
    <w:rsid w:val="006844F3"/>
    <w:rsid w:val="00684582"/>
    <w:rsid w:val="00684601"/>
    <w:rsid w:val="006846BD"/>
    <w:rsid w:val="00685585"/>
    <w:rsid w:val="00685586"/>
    <w:rsid w:val="00685667"/>
    <w:rsid w:val="00685E08"/>
    <w:rsid w:val="006864C1"/>
    <w:rsid w:val="0068656D"/>
    <w:rsid w:val="00686B4F"/>
    <w:rsid w:val="00687358"/>
    <w:rsid w:val="006874E8"/>
    <w:rsid w:val="00687611"/>
    <w:rsid w:val="0068787F"/>
    <w:rsid w:val="00687A38"/>
    <w:rsid w:val="00690434"/>
    <w:rsid w:val="006908BF"/>
    <w:rsid w:val="006909CA"/>
    <w:rsid w:val="00690B45"/>
    <w:rsid w:val="00690C9E"/>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5EC0"/>
    <w:rsid w:val="00695F59"/>
    <w:rsid w:val="00696978"/>
    <w:rsid w:val="00696A44"/>
    <w:rsid w:val="00696A57"/>
    <w:rsid w:val="00696DC6"/>
    <w:rsid w:val="00696E2F"/>
    <w:rsid w:val="00696FBA"/>
    <w:rsid w:val="006972A4"/>
    <w:rsid w:val="0069737B"/>
    <w:rsid w:val="0069741A"/>
    <w:rsid w:val="006975A3"/>
    <w:rsid w:val="00697B99"/>
    <w:rsid w:val="006A06DA"/>
    <w:rsid w:val="006A0796"/>
    <w:rsid w:val="006A0855"/>
    <w:rsid w:val="006A0988"/>
    <w:rsid w:val="006A180F"/>
    <w:rsid w:val="006A1CCB"/>
    <w:rsid w:val="006A1F85"/>
    <w:rsid w:val="006A2654"/>
    <w:rsid w:val="006A3443"/>
    <w:rsid w:val="006A34ED"/>
    <w:rsid w:val="006A3CCB"/>
    <w:rsid w:val="006A3F16"/>
    <w:rsid w:val="006A483B"/>
    <w:rsid w:val="006A49AA"/>
    <w:rsid w:val="006A4E66"/>
    <w:rsid w:val="006A5542"/>
    <w:rsid w:val="006A5578"/>
    <w:rsid w:val="006A5952"/>
    <w:rsid w:val="006A654F"/>
    <w:rsid w:val="006A65C7"/>
    <w:rsid w:val="006A66D0"/>
    <w:rsid w:val="006A6D28"/>
    <w:rsid w:val="006A6E14"/>
    <w:rsid w:val="006A7971"/>
    <w:rsid w:val="006A7B4C"/>
    <w:rsid w:val="006B0068"/>
    <w:rsid w:val="006B0CA2"/>
    <w:rsid w:val="006B101C"/>
    <w:rsid w:val="006B115F"/>
    <w:rsid w:val="006B215E"/>
    <w:rsid w:val="006B23D0"/>
    <w:rsid w:val="006B2660"/>
    <w:rsid w:val="006B29DA"/>
    <w:rsid w:val="006B3138"/>
    <w:rsid w:val="006B35B8"/>
    <w:rsid w:val="006B36CE"/>
    <w:rsid w:val="006B38EE"/>
    <w:rsid w:val="006B3C8F"/>
    <w:rsid w:val="006B3FC9"/>
    <w:rsid w:val="006B44EC"/>
    <w:rsid w:val="006B49FD"/>
    <w:rsid w:val="006B4A04"/>
    <w:rsid w:val="006B4B18"/>
    <w:rsid w:val="006B4CA6"/>
    <w:rsid w:val="006B4DC9"/>
    <w:rsid w:val="006B5520"/>
    <w:rsid w:val="006B58C2"/>
    <w:rsid w:val="006B5A38"/>
    <w:rsid w:val="006B63C4"/>
    <w:rsid w:val="006B641D"/>
    <w:rsid w:val="006B6651"/>
    <w:rsid w:val="006B779D"/>
    <w:rsid w:val="006B77D9"/>
    <w:rsid w:val="006B7DC4"/>
    <w:rsid w:val="006B7E75"/>
    <w:rsid w:val="006C066A"/>
    <w:rsid w:val="006C08A0"/>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42E"/>
    <w:rsid w:val="006C670C"/>
    <w:rsid w:val="006C6924"/>
    <w:rsid w:val="006C698C"/>
    <w:rsid w:val="006C699B"/>
    <w:rsid w:val="006C6D1B"/>
    <w:rsid w:val="006C6EBF"/>
    <w:rsid w:val="006C7182"/>
    <w:rsid w:val="006C7E8B"/>
    <w:rsid w:val="006D0662"/>
    <w:rsid w:val="006D0DF7"/>
    <w:rsid w:val="006D187E"/>
    <w:rsid w:val="006D2208"/>
    <w:rsid w:val="006D28D3"/>
    <w:rsid w:val="006D2E41"/>
    <w:rsid w:val="006D2ECF"/>
    <w:rsid w:val="006D2F48"/>
    <w:rsid w:val="006D36EA"/>
    <w:rsid w:val="006D46A1"/>
    <w:rsid w:val="006D4907"/>
    <w:rsid w:val="006D5F85"/>
    <w:rsid w:val="006D612E"/>
    <w:rsid w:val="006D6317"/>
    <w:rsid w:val="006D6405"/>
    <w:rsid w:val="006D68D3"/>
    <w:rsid w:val="006D6905"/>
    <w:rsid w:val="006D70E5"/>
    <w:rsid w:val="006D711C"/>
    <w:rsid w:val="006D723F"/>
    <w:rsid w:val="006D752E"/>
    <w:rsid w:val="006D78C9"/>
    <w:rsid w:val="006D7909"/>
    <w:rsid w:val="006D7BA2"/>
    <w:rsid w:val="006E0C35"/>
    <w:rsid w:val="006E0F9B"/>
    <w:rsid w:val="006E110C"/>
    <w:rsid w:val="006E1673"/>
    <w:rsid w:val="006E223B"/>
    <w:rsid w:val="006E28A3"/>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196"/>
    <w:rsid w:val="006E7325"/>
    <w:rsid w:val="006E7617"/>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A77"/>
    <w:rsid w:val="007002A7"/>
    <w:rsid w:val="007004EE"/>
    <w:rsid w:val="0070089C"/>
    <w:rsid w:val="00700B21"/>
    <w:rsid w:val="00700E0A"/>
    <w:rsid w:val="0070170E"/>
    <w:rsid w:val="007018A0"/>
    <w:rsid w:val="00701B82"/>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5FB"/>
    <w:rsid w:val="00706A5B"/>
    <w:rsid w:val="00706BDC"/>
    <w:rsid w:val="00706D1B"/>
    <w:rsid w:val="00706E33"/>
    <w:rsid w:val="00707483"/>
    <w:rsid w:val="007075A3"/>
    <w:rsid w:val="0070796D"/>
    <w:rsid w:val="00710041"/>
    <w:rsid w:val="007101E8"/>
    <w:rsid w:val="007102F0"/>
    <w:rsid w:val="00710469"/>
    <w:rsid w:val="00710529"/>
    <w:rsid w:val="00710751"/>
    <w:rsid w:val="007107D9"/>
    <w:rsid w:val="00711215"/>
    <w:rsid w:val="0071139A"/>
    <w:rsid w:val="00711957"/>
    <w:rsid w:val="007119FD"/>
    <w:rsid w:val="00711B41"/>
    <w:rsid w:val="00711CAA"/>
    <w:rsid w:val="00711E0D"/>
    <w:rsid w:val="00712D8B"/>
    <w:rsid w:val="00713312"/>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353"/>
    <w:rsid w:val="007254E4"/>
    <w:rsid w:val="00725F4F"/>
    <w:rsid w:val="007262AE"/>
    <w:rsid w:val="00726643"/>
    <w:rsid w:val="00726C58"/>
    <w:rsid w:val="00726E80"/>
    <w:rsid w:val="00726F43"/>
    <w:rsid w:val="00727005"/>
    <w:rsid w:val="0072745B"/>
    <w:rsid w:val="0073014F"/>
    <w:rsid w:val="0073085C"/>
    <w:rsid w:val="00730B41"/>
    <w:rsid w:val="00730D01"/>
    <w:rsid w:val="00730E97"/>
    <w:rsid w:val="00731257"/>
    <w:rsid w:val="007312EA"/>
    <w:rsid w:val="0073137A"/>
    <w:rsid w:val="00731AF7"/>
    <w:rsid w:val="00731B1C"/>
    <w:rsid w:val="00732624"/>
    <w:rsid w:val="00732B5D"/>
    <w:rsid w:val="00732BE4"/>
    <w:rsid w:val="00733014"/>
    <w:rsid w:val="00733B4E"/>
    <w:rsid w:val="00733B8A"/>
    <w:rsid w:val="00734066"/>
    <w:rsid w:val="00734C95"/>
    <w:rsid w:val="00734CCD"/>
    <w:rsid w:val="0073510B"/>
    <w:rsid w:val="00735750"/>
    <w:rsid w:val="00735CB0"/>
    <w:rsid w:val="0073625A"/>
    <w:rsid w:val="007367B7"/>
    <w:rsid w:val="00736B24"/>
    <w:rsid w:val="00736E10"/>
    <w:rsid w:val="0073706E"/>
    <w:rsid w:val="0073752B"/>
    <w:rsid w:val="00737A28"/>
    <w:rsid w:val="00737E5D"/>
    <w:rsid w:val="0074001E"/>
    <w:rsid w:val="007400D8"/>
    <w:rsid w:val="00740213"/>
    <w:rsid w:val="007403C4"/>
    <w:rsid w:val="00740CEE"/>
    <w:rsid w:val="00740E7F"/>
    <w:rsid w:val="00740E94"/>
    <w:rsid w:val="00741940"/>
    <w:rsid w:val="00741951"/>
    <w:rsid w:val="00741C8F"/>
    <w:rsid w:val="00741D0B"/>
    <w:rsid w:val="00741D36"/>
    <w:rsid w:val="00741FF1"/>
    <w:rsid w:val="007422EB"/>
    <w:rsid w:val="00742399"/>
    <w:rsid w:val="007426D3"/>
    <w:rsid w:val="007429D2"/>
    <w:rsid w:val="007434AF"/>
    <w:rsid w:val="00743BEE"/>
    <w:rsid w:val="00743D46"/>
    <w:rsid w:val="00743DD6"/>
    <w:rsid w:val="00744051"/>
    <w:rsid w:val="007440A9"/>
    <w:rsid w:val="007442F7"/>
    <w:rsid w:val="00745086"/>
    <w:rsid w:val="00745117"/>
    <w:rsid w:val="0074538E"/>
    <w:rsid w:val="0074553D"/>
    <w:rsid w:val="007458A3"/>
    <w:rsid w:val="00745C8B"/>
    <w:rsid w:val="007461DF"/>
    <w:rsid w:val="00746394"/>
    <w:rsid w:val="007466C0"/>
    <w:rsid w:val="00746E6D"/>
    <w:rsid w:val="0074757B"/>
    <w:rsid w:val="0074784C"/>
    <w:rsid w:val="007479B2"/>
    <w:rsid w:val="00750294"/>
    <w:rsid w:val="007503F2"/>
    <w:rsid w:val="0075057A"/>
    <w:rsid w:val="0075088E"/>
    <w:rsid w:val="00750E9E"/>
    <w:rsid w:val="0075152D"/>
    <w:rsid w:val="00751772"/>
    <w:rsid w:val="007517F0"/>
    <w:rsid w:val="007518E9"/>
    <w:rsid w:val="00751A64"/>
    <w:rsid w:val="00751B46"/>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6F52"/>
    <w:rsid w:val="00756FCD"/>
    <w:rsid w:val="0075725F"/>
    <w:rsid w:val="00757701"/>
    <w:rsid w:val="00757897"/>
    <w:rsid w:val="007578C9"/>
    <w:rsid w:val="0076001A"/>
    <w:rsid w:val="00760259"/>
    <w:rsid w:val="0076029B"/>
    <w:rsid w:val="007607B9"/>
    <w:rsid w:val="00761136"/>
    <w:rsid w:val="0076113D"/>
    <w:rsid w:val="00761F15"/>
    <w:rsid w:val="0076254B"/>
    <w:rsid w:val="00762726"/>
    <w:rsid w:val="00762968"/>
    <w:rsid w:val="00762A1A"/>
    <w:rsid w:val="00762B84"/>
    <w:rsid w:val="00762E6F"/>
    <w:rsid w:val="00762FA0"/>
    <w:rsid w:val="007632FA"/>
    <w:rsid w:val="007633C7"/>
    <w:rsid w:val="0076388F"/>
    <w:rsid w:val="0076432B"/>
    <w:rsid w:val="00764B02"/>
    <w:rsid w:val="007651A1"/>
    <w:rsid w:val="00765C33"/>
    <w:rsid w:val="00766109"/>
    <w:rsid w:val="00766589"/>
    <w:rsid w:val="007668AF"/>
    <w:rsid w:val="007668E7"/>
    <w:rsid w:val="007669E4"/>
    <w:rsid w:val="00766AA5"/>
    <w:rsid w:val="00766B71"/>
    <w:rsid w:val="00766EAD"/>
    <w:rsid w:val="00767183"/>
    <w:rsid w:val="00767890"/>
    <w:rsid w:val="007679E3"/>
    <w:rsid w:val="00767FD3"/>
    <w:rsid w:val="007700D9"/>
    <w:rsid w:val="0077018F"/>
    <w:rsid w:val="00770318"/>
    <w:rsid w:val="007704CE"/>
    <w:rsid w:val="007711F1"/>
    <w:rsid w:val="0077191E"/>
    <w:rsid w:val="007724CD"/>
    <w:rsid w:val="007725F1"/>
    <w:rsid w:val="00772700"/>
    <w:rsid w:val="00772856"/>
    <w:rsid w:val="00772A55"/>
    <w:rsid w:val="00772C7D"/>
    <w:rsid w:val="00773899"/>
    <w:rsid w:val="00774627"/>
    <w:rsid w:val="00774DD6"/>
    <w:rsid w:val="00774E06"/>
    <w:rsid w:val="007752E6"/>
    <w:rsid w:val="00775C43"/>
    <w:rsid w:val="0077621F"/>
    <w:rsid w:val="00776AC0"/>
    <w:rsid w:val="00776BC3"/>
    <w:rsid w:val="00776F91"/>
    <w:rsid w:val="0077707F"/>
    <w:rsid w:val="0077717C"/>
    <w:rsid w:val="007771D8"/>
    <w:rsid w:val="00777268"/>
    <w:rsid w:val="00777957"/>
    <w:rsid w:val="00780797"/>
    <w:rsid w:val="00780957"/>
    <w:rsid w:val="00781094"/>
    <w:rsid w:val="007816AF"/>
    <w:rsid w:val="00781776"/>
    <w:rsid w:val="00781813"/>
    <w:rsid w:val="00781E0A"/>
    <w:rsid w:val="00781E0E"/>
    <w:rsid w:val="00782A2D"/>
    <w:rsid w:val="00783159"/>
    <w:rsid w:val="00783296"/>
    <w:rsid w:val="0078340A"/>
    <w:rsid w:val="00783497"/>
    <w:rsid w:val="0078386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E4"/>
    <w:rsid w:val="00791796"/>
    <w:rsid w:val="00791F41"/>
    <w:rsid w:val="007922CA"/>
    <w:rsid w:val="007923FA"/>
    <w:rsid w:val="00792936"/>
    <w:rsid w:val="007929EC"/>
    <w:rsid w:val="00792BCE"/>
    <w:rsid w:val="007930A0"/>
    <w:rsid w:val="0079320D"/>
    <w:rsid w:val="0079368F"/>
    <w:rsid w:val="00793EFE"/>
    <w:rsid w:val="00793F17"/>
    <w:rsid w:val="00794064"/>
    <w:rsid w:val="0079452B"/>
    <w:rsid w:val="00794BC9"/>
    <w:rsid w:val="007950BF"/>
    <w:rsid w:val="0079510A"/>
    <w:rsid w:val="007953F6"/>
    <w:rsid w:val="00795B45"/>
    <w:rsid w:val="00795CB8"/>
    <w:rsid w:val="00796506"/>
    <w:rsid w:val="00796BA8"/>
    <w:rsid w:val="00796DBB"/>
    <w:rsid w:val="00797097"/>
    <w:rsid w:val="00797278"/>
    <w:rsid w:val="00797620"/>
    <w:rsid w:val="007976A2"/>
    <w:rsid w:val="00797819"/>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996"/>
    <w:rsid w:val="007A4A75"/>
    <w:rsid w:val="007A4CF1"/>
    <w:rsid w:val="007A4EAA"/>
    <w:rsid w:val="007A5659"/>
    <w:rsid w:val="007A574F"/>
    <w:rsid w:val="007A57BA"/>
    <w:rsid w:val="007A5FE7"/>
    <w:rsid w:val="007A6AEE"/>
    <w:rsid w:val="007A702C"/>
    <w:rsid w:val="007A77F7"/>
    <w:rsid w:val="007A7E64"/>
    <w:rsid w:val="007B00E1"/>
    <w:rsid w:val="007B01B8"/>
    <w:rsid w:val="007B031E"/>
    <w:rsid w:val="007B0C71"/>
    <w:rsid w:val="007B1104"/>
    <w:rsid w:val="007B20FA"/>
    <w:rsid w:val="007B233E"/>
    <w:rsid w:val="007B235A"/>
    <w:rsid w:val="007B259D"/>
    <w:rsid w:val="007B2B02"/>
    <w:rsid w:val="007B2BA0"/>
    <w:rsid w:val="007B2D29"/>
    <w:rsid w:val="007B2F1F"/>
    <w:rsid w:val="007B31DF"/>
    <w:rsid w:val="007B38DE"/>
    <w:rsid w:val="007B39E2"/>
    <w:rsid w:val="007B3AD2"/>
    <w:rsid w:val="007B3E7B"/>
    <w:rsid w:val="007B3EF8"/>
    <w:rsid w:val="007B4C67"/>
    <w:rsid w:val="007B508E"/>
    <w:rsid w:val="007B519E"/>
    <w:rsid w:val="007B53C3"/>
    <w:rsid w:val="007B55FA"/>
    <w:rsid w:val="007B568C"/>
    <w:rsid w:val="007B58FB"/>
    <w:rsid w:val="007B5DC3"/>
    <w:rsid w:val="007B63A1"/>
    <w:rsid w:val="007B63A4"/>
    <w:rsid w:val="007B6605"/>
    <w:rsid w:val="007B675E"/>
    <w:rsid w:val="007B6D93"/>
    <w:rsid w:val="007C07ED"/>
    <w:rsid w:val="007C1633"/>
    <w:rsid w:val="007C23C9"/>
    <w:rsid w:val="007C247D"/>
    <w:rsid w:val="007C2A2C"/>
    <w:rsid w:val="007C3A5C"/>
    <w:rsid w:val="007C3F44"/>
    <w:rsid w:val="007C48AA"/>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781"/>
    <w:rsid w:val="007D1EFF"/>
    <w:rsid w:val="007D2542"/>
    <w:rsid w:val="007D2AEF"/>
    <w:rsid w:val="007D2B53"/>
    <w:rsid w:val="007D2D21"/>
    <w:rsid w:val="007D2E45"/>
    <w:rsid w:val="007D34AC"/>
    <w:rsid w:val="007D3853"/>
    <w:rsid w:val="007D3E8D"/>
    <w:rsid w:val="007D3EE0"/>
    <w:rsid w:val="007D3F01"/>
    <w:rsid w:val="007D3FEE"/>
    <w:rsid w:val="007D4E4E"/>
    <w:rsid w:val="007D5053"/>
    <w:rsid w:val="007D50CF"/>
    <w:rsid w:val="007D592E"/>
    <w:rsid w:val="007D5E43"/>
    <w:rsid w:val="007D615B"/>
    <w:rsid w:val="007D6AF1"/>
    <w:rsid w:val="007D6E3B"/>
    <w:rsid w:val="007D7267"/>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616"/>
    <w:rsid w:val="007E768E"/>
    <w:rsid w:val="007E7798"/>
    <w:rsid w:val="007F07C2"/>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93E"/>
    <w:rsid w:val="00800E49"/>
    <w:rsid w:val="008014FA"/>
    <w:rsid w:val="00801E59"/>
    <w:rsid w:val="0080211A"/>
    <w:rsid w:val="0080218D"/>
    <w:rsid w:val="0080228C"/>
    <w:rsid w:val="00802A9C"/>
    <w:rsid w:val="008031F8"/>
    <w:rsid w:val="0080320E"/>
    <w:rsid w:val="00803219"/>
    <w:rsid w:val="0080327A"/>
    <w:rsid w:val="00803D2F"/>
    <w:rsid w:val="00803D62"/>
    <w:rsid w:val="008041EF"/>
    <w:rsid w:val="00804863"/>
    <w:rsid w:val="008048F8"/>
    <w:rsid w:val="00804B91"/>
    <w:rsid w:val="00804CCD"/>
    <w:rsid w:val="00804F89"/>
    <w:rsid w:val="0080502F"/>
    <w:rsid w:val="008052D6"/>
    <w:rsid w:val="008066F9"/>
    <w:rsid w:val="00806DD0"/>
    <w:rsid w:val="008070AD"/>
    <w:rsid w:val="00807139"/>
    <w:rsid w:val="0080752B"/>
    <w:rsid w:val="00807E64"/>
    <w:rsid w:val="008102E4"/>
    <w:rsid w:val="008108E9"/>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6939"/>
    <w:rsid w:val="00816995"/>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5AD7"/>
    <w:rsid w:val="00826A13"/>
    <w:rsid w:val="00826D76"/>
    <w:rsid w:val="00830F01"/>
    <w:rsid w:val="008316C0"/>
    <w:rsid w:val="008325AA"/>
    <w:rsid w:val="0083290B"/>
    <w:rsid w:val="00832BCF"/>
    <w:rsid w:val="00833D69"/>
    <w:rsid w:val="00833F2C"/>
    <w:rsid w:val="0083470D"/>
    <w:rsid w:val="0083476C"/>
    <w:rsid w:val="008350F7"/>
    <w:rsid w:val="00835495"/>
    <w:rsid w:val="00835E55"/>
    <w:rsid w:val="008360B8"/>
    <w:rsid w:val="00836304"/>
    <w:rsid w:val="0083639F"/>
    <w:rsid w:val="00836747"/>
    <w:rsid w:val="00836C99"/>
    <w:rsid w:val="00836DF0"/>
    <w:rsid w:val="008373EF"/>
    <w:rsid w:val="008376B8"/>
    <w:rsid w:val="0084010F"/>
    <w:rsid w:val="008401C3"/>
    <w:rsid w:val="008405EE"/>
    <w:rsid w:val="00840832"/>
    <w:rsid w:val="00840F51"/>
    <w:rsid w:val="008415A0"/>
    <w:rsid w:val="00841A55"/>
    <w:rsid w:val="00841C5C"/>
    <w:rsid w:val="00842427"/>
    <w:rsid w:val="00842701"/>
    <w:rsid w:val="00842891"/>
    <w:rsid w:val="00842C9A"/>
    <w:rsid w:val="00842EDE"/>
    <w:rsid w:val="008430C4"/>
    <w:rsid w:val="00843158"/>
    <w:rsid w:val="00843534"/>
    <w:rsid w:val="00843646"/>
    <w:rsid w:val="00843C05"/>
    <w:rsid w:val="00843FE9"/>
    <w:rsid w:val="00844515"/>
    <w:rsid w:val="00844583"/>
    <w:rsid w:val="00844D74"/>
    <w:rsid w:val="00844FED"/>
    <w:rsid w:val="008450C6"/>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537"/>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6C1D"/>
    <w:rsid w:val="00857074"/>
    <w:rsid w:val="00860968"/>
    <w:rsid w:val="00860975"/>
    <w:rsid w:val="00860B04"/>
    <w:rsid w:val="00860FF5"/>
    <w:rsid w:val="008615D8"/>
    <w:rsid w:val="00861CF1"/>
    <w:rsid w:val="008625ED"/>
    <w:rsid w:val="0086297F"/>
    <w:rsid w:val="008629CE"/>
    <w:rsid w:val="00862A44"/>
    <w:rsid w:val="00862D10"/>
    <w:rsid w:val="008638B8"/>
    <w:rsid w:val="00863F0F"/>
    <w:rsid w:val="00864066"/>
    <w:rsid w:val="00864107"/>
    <w:rsid w:val="008643C0"/>
    <w:rsid w:val="0086447E"/>
    <w:rsid w:val="008647BA"/>
    <w:rsid w:val="00864A1D"/>
    <w:rsid w:val="00865D15"/>
    <w:rsid w:val="00865E76"/>
    <w:rsid w:val="00865F0B"/>
    <w:rsid w:val="008660E4"/>
    <w:rsid w:val="00866E39"/>
    <w:rsid w:val="00866EC9"/>
    <w:rsid w:val="0086743A"/>
    <w:rsid w:val="0087007B"/>
    <w:rsid w:val="0087037C"/>
    <w:rsid w:val="008704A2"/>
    <w:rsid w:val="008708D7"/>
    <w:rsid w:val="00870905"/>
    <w:rsid w:val="00870A07"/>
    <w:rsid w:val="00870C77"/>
    <w:rsid w:val="008711F3"/>
    <w:rsid w:val="0087172F"/>
    <w:rsid w:val="008719A8"/>
    <w:rsid w:val="00871AFC"/>
    <w:rsid w:val="00872110"/>
    <w:rsid w:val="00872140"/>
    <w:rsid w:val="00873E8E"/>
    <w:rsid w:val="00873EE8"/>
    <w:rsid w:val="00874244"/>
    <w:rsid w:val="00874A24"/>
    <w:rsid w:val="008759FA"/>
    <w:rsid w:val="008765C2"/>
    <w:rsid w:val="008769FB"/>
    <w:rsid w:val="008777CD"/>
    <w:rsid w:val="00877B96"/>
    <w:rsid w:val="00877F8A"/>
    <w:rsid w:val="00880134"/>
    <w:rsid w:val="00880858"/>
    <w:rsid w:val="00880D1B"/>
    <w:rsid w:val="00880DF0"/>
    <w:rsid w:val="00880F96"/>
    <w:rsid w:val="00881079"/>
    <w:rsid w:val="00881345"/>
    <w:rsid w:val="00881922"/>
    <w:rsid w:val="00881AF4"/>
    <w:rsid w:val="00881E89"/>
    <w:rsid w:val="008822EA"/>
    <w:rsid w:val="0088231D"/>
    <w:rsid w:val="00882C93"/>
    <w:rsid w:val="00882CC9"/>
    <w:rsid w:val="00883FE5"/>
    <w:rsid w:val="00884FC9"/>
    <w:rsid w:val="00885092"/>
    <w:rsid w:val="00885DF0"/>
    <w:rsid w:val="00886341"/>
    <w:rsid w:val="008867F5"/>
    <w:rsid w:val="0088761E"/>
    <w:rsid w:val="008877C2"/>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788"/>
    <w:rsid w:val="008958AF"/>
    <w:rsid w:val="00895913"/>
    <w:rsid w:val="00895A9B"/>
    <w:rsid w:val="00895E0C"/>
    <w:rsid w:val="00895EFC"/>
    <w:rsid w:val="00896275"/>
    <w:rsid w:val="008963AE"/>
    <w:rsid w:val="00896488"/>
    <w:rsid w:val="008972D3"/>
    <w:rsid w:val="00897534"/>
    <w:rsid w:val="00897F3E"/>
    <w:rsid w:val="00897F5A"/>
    <w:rsid w:val="008A0173"/>
    <w:rsid w:val="008A0438"/>
    <w:rsid w:val="008A06C0"/>
    <w:rsid w:val="008A09CD"/>
    <w:rsid w:val="008A0AC2"/>
    <w:rsid w:val="008A0AE5"/>
    <w:rsid w:val="008A0D05"/>
    <w:rsid w:val="008A1A8F"/>
    <w:rsid w:val="008A2A9A"/>
    <w:rsid w:val="008A2B14"/>
    <w:rsid w:val="008A336B"/>
    <w:rsid w:val="008A3402"/>
    <w:rsid w:val="008A3FD3"/>
    <w:rsid w:val="008A4013"/>
    <w:rsid w:val="008A439A"/>
    <w:rsid w:val="008A476D"/>
    <w:rsid w:val="008A4D11"/>
    <w:rsid w:val="008A4DA2"/>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2F9A"/>
    <w:rsid w:val="008B381E"/>
    <w:rsid w:val="008B3B74"/>
    <w:rsid w:val="008B423A"/>
    <w:rsid w:val="008B44F2"/>
    <w:rsid w:val="008B48BE"/>
    <w:rsid w:val="008B4F45"/>
    <w:rsid w:val="008B5464"/>
    <w:rsid w:val="008B54C6"/>
    <w:rsid w:val="008B5644"/>
    <w:rsid w:val="008B5731"/>
    <w:rsid w:val="008B6685"/>
    <w:rsid w:val="008B6806"/>
    <w:rsid w:val="008B7701"/>
    <w:rsid w:val="008C0510"/>
    <w:rsid w:val="008C0595"/>
    <w:rsid w:val="008C08C8"/>
    <w:rsid w:val="008C09A8"/>
    <w:rsid w:val="008C0B49"/>
    <w:rsid w:val="008C0CFB"/>
    <w:rsid w:val="008C0EBC"/>
    <w:rsid w:val="008C13BD"/>
    <w:rsid w:val="008C16C4"/>
    <w:rsid w:val="008C1703"/>
    <w:rsid w:val="008C18BF"/>
    <w:rsid w:val="008C1936"/>
    <w:rsid w:val="008C1D8A"/>
    <w:rsid w:val="008C229F"/>
    <w:rsid w:val="008C3EB8"/>
    <w:rsid w:val="008C44E4"/>
    <w:rsid w:val="008C4599"/>
    <w:rsid w:val="008C46A2"/>
    <w:rsid w:val="008C5D72"/>
    <w:rsid w:val="008C5F91"/>
    <w:rsid w:val="008C61B0"/>
    <w:rsid w:val="008C6844"/>
    <w:rsid w:val="008C6C88"/>
    <w:rsid w:val="008C75E7"/>
    <w:rsid w:val="008C7B10"/>
    <w:rsid w:val="008C7EBA"/>
    <w:rsid w:val="008C7F32"/>
    <w:rsid w:val="008C7F47"/>
    <w:rsid w:val="008D058A"/>
    <w:rsid w:val="008D09C9"/>
    <w:rsid w:val="008D0A4E"/>
    <w:rsid w:val="008D1634"/>
    <w:rsid w:val="008D17EA"/>
    <w:rsid w:val="008D1A7D"/>
    <w:rsid w:val="008D1F61"/>
    <w:rsid w:val="008D1F62"/>
    <w:rsid w:val="008D2C15"/>
    <w:rsid w:val="008D2FBF"/>
    <w:rsid w:val="008D3342"/>
    <w:rsid w:val="008D3DF7"/>
    <w:rsid w:val="008D461A"/>
    <w:rsid w:val="008D49F9"/>
    <w:rsid w:val="008D4A86"/>
    <w:rsid w:val="008D4C53"/>
    <w:rsid w:val="008D4CBF"/>
    <w:rsid w:val="008D5588"/>
    <w:rsid w:val="008D5704"/>
    <w:rsid w:val="008D5C0E"/>
    <w:rsid w:val="008D5CCE"/>
    <w:rsid w:val="008D5FB9"/>
    <w:rsid w:val="008D6146"/>
    <w:rsid w:val="008D6744"/>
    <w:rsid w:val="008D6CA4"/>
    <w:rsid w:val="008D6D73"/>
    <w:rsid w:val="008D72E2"/>
    <w:rsid w:val="008D744F"/>
    <w:rsid w:val="008D777D"/>
    <w:rsid w:val="008D7A55"/>
    <w:rsid w:val="008E077A"/>
    <w:rsid w:val="008E08F5"/>
    <w:rsid w:val="008E0BA1"/>
    <w:rsid w:val="008E0F93"/>
    <w:rsid w:val="008E112B"/>
    <w:rsid w:val="008E140F"/>
    <w:rsid w:val="008E1545"/>
    <w:rsid w:val="008E1C0E"/>
    <w:rsid w:val="008E25BF"/>
    <w:rsid w:val="008E2863"/>
    <w:rsid w:val="008E28EF"/>
    <w:rsid w:val="008E2B46"/>
    <w:rsid w:val="008E3188"/>
    <w:rsid w:val="008E37F4"/>
    <w:rsid w:val="008E3C04"/>
    <w:rsid w:val="008E3CAD"/>
    <w:rsid w:val="008E3E81"/>
    <w:rsid w:val="008E4171"/>
    <w:rsid w:val="008E4206"/>
    <w:rsid w:val="008E463A"/>
    <w:rsid w:val="008E4983"/>
    <w:rsid w:val="008E4DFA"/>
    <w:rsid w:val="008E53AF"/>
    <w:rsid w:val="008E5592"/>
    <w:rsid w:val="008E57AD"/>
    <w:rsid w:val="008E59C8"/>
    <w:rsid w:val="008E5C1F"/>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9D6"/>
    <w:rsid w:val="008F2D3F"/>
    <w:rsid w:val="008F3111"/>
    <w:rsid w:val="008F3650"/>
    <w:rsid w:val="008F384F"/>
    <w:rsid w:val="008F3AD6"/>
    <w:rsid w:val="008F3E7E"/>
    <w:rsid w:val="008F4197"/>
    <w:rsid w:val="008F4F83"/>
    <w:rsid w:val="008F5340"/>
    <w:rsid w:val="008F5522"/>
    <w:rsid w:val="008F58FA"/>
    <w:rsid w:val="008F5C90"/>
    <w:rsid w:val="008F654D"/>
    <w:rsid w:val="008F6BE9"/>
    <w:rsid w:val="008F6C66"/>
    <w:rsid w:val="008F6DB5"/>
    <w:rsid w:val="008F6E32"/>
    <w:rsid w:val="008F6EA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357"/>
    <w:rsid w:val="00901628"/>
    <w:rsid w:val="00901BBC"/>
    <w:rsid w:val="00901BD6"/>
    <w:rsid w:val="0090235E"/>
    <w:rsid w:val="00902642"/>
    <w:rsid w:val="0090372A"/>
    <w:rsid w:val="009037CB"/>
    <w:rsid w:val="00903A8D"/>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42"/>
    <w:rsid w:val="00911AEA"/>
    <w:rsid w:val="00911D3A"/>
    <w:rsid w:val="00911F04"/>
    <w:rsid w:val="009125AF"/>
    <w:rsid w:val="00912622"/>
    <w:rsid w:val="00912AE1"/>
    <w:rsid w:val="0091400A"/>
    <w:rsid w:val="00914359"/>
    <w:rsid w:val="00914872"/>
    <w:rsid w:val="0091495E"/>
    <w:rsid w:val="00914C84"/>
    <w:rsid w:val="00914EBE"/>
    <w:rsid w:val="00914F0A"/>
    <w:rsid w:val="00915018"/>
    <w:rsid w:val="009152B7"/>
    <w:rsid w:val="009159D2"/>
    <w:rsid w:val="00915B44"/>
    <w:rsid w:val="00915DE9"/>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2"/>
    <w:rsid w:val="009239E5"/>
    <w:rsid w:val="00924200"/>
    <w:rsid w:val="009244E2"/>
    <w:rsid w:val="009247E3"/>
    <w:rsid w:val="00924A4B"/>
    <w:rsid w:val="00924DF1"/>
    <w:rsid w:val="009250C5"/>
    <w:rsid w:val="0092538C"/>
    <w:rsid w:val="00925A77"/>
    <w:rsid w:val="00925D64"/>
    <w:rsid w:val="0092651B"/>
    <w:rsid w:val="00926586"/>
    <w:rsid w:val="009271FD"/>
    <w:rsid w:val="00927468"/>
    <w:rsid w:val="0092786E"/>
    <w:rsid w:val="00927E5A"/>
    <w:rsid w:val="00927EB6"/>
    <w:rsid w:val="00930109"/>
    <w:rsid w:val="009301EE"/>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2E8E"/>
    <w:rsid w:val="00933096"/>
    <w:rsid w:val="009335CC"/>
    <w:rsid w:val="009335FC"/>
    <w:rsid w:val="00933D11"/>
    <w:rsid w:val="00933ED0"/>
    <w:rsid w:val="00934107"/>
    <w:rsid w:val="009346BD"/>
    <w:rsid w:val="00934CAE"/>
    <w:rsid w:val="0093521A"/>
    <w:rsid w:val="00935974"/>
    <w:rsid w:val="00935E25"/>
    <w:rsid w:val="00935F78"/>
    <w:rsid w:val="009369C8"/>
    <w:rsid w:val="00936EF0"/>
    <w:rsid w:val="009374D0"/>
    <w:rsid w:val="009377EA"/>
    <w:rsid w:val="009378FA"/>
    <w:rsid w:val="009379D2"/>
    <w:rsid w:val="00937D3B"/>
    <w:rsid w:val="00937E17"/>
    <w:rsid w:val="00940D5C"/>
    <w:rsid w:val="00940FF7"/>
    <w:rsid w:val="009412E5"/>
    <w:rsid w:val="0094130E"/>
    <w:rsid w:val="0094179A"/>
    <w:rsid w:val="0094182F"/>
    <w:rsid w:val="00942496"/>
    <w:rsid w:val="00942676"/>
    <w:rsid w:val="009427FE"/>
    <w:rsid w:val="00942E98"/>
    <w:rsid w:val="00942F15"/>
    <w:rsid w:val="00943088"/>
    <w:rsid w:val="00943897"/>
    <w:rsid w:val="0094395F"/>
    <w:rsid w:val="00943BB0"/>
    <w:rsid w:val="00943BCC"/>
    <w:rsid w:val="00943E91"/>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6C47"/>
    <w:rsid w:val="009473F7"/>
    <w:rsid w:val="00947500"/>
    <w:rsid w:val="00947915"/>
    <w:rsid w:val="00947AC9"/>
    <w:rsid w:val="00950661"/>
    <w:rsid w:val="0095116E"/>
    <w:rsid w:val="00951991"/>
    <w:rsid w:val="00951A57"/>
    <w:rsid w:val="00952002"/>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5FE7"/>
    <w:rsid w:val="0095618A"/>
    <w:rsid w:val="0095618C"/>
    <w:rsid w:val="009562F4"/>
    <w:rsid w:val="0095715E"/>
    <w:rsid w:val="0095746C"/>
    <w:rsid w:val="00957633"/>
    <w:rsid w:val="0095775E"/>
    <w:rsid w:val="00957BD4"/>
    <w:rsid w:val="00957D85"/>
    <w:rsid w:val="0096073F"/>
    <w:rsid w:val="00960EDD"/>
    <w:rsid w:val="0096125E"/>
    <w:rsid w:val="00961797"/>
    <w:rsid w:val="009617B0"/>
    <w:rsid w:val="00961BF4"/>
    <w:rsid w:val="0096213D"/>
    <w:rsid w:val="0096231B"/>
    <w:rsid w:val="009625EA"/>
    <w:rsid w:val="00962A8C"/>
    <w:rsid w:val="009630D5"/>
    <w:rsid w:val="009635A3"/>
    <w:rsid w:val="009636DB"/>
    <w:rsid w:val="0096372C"/>
    <w:rsid w:val="0096373C"/>
    <w:rsid w:val="00963C92"/>
    <w:rsid w:val="00963DB3"/>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0DE9"/>
    <w:rsid w:val="0097173E"/>
    <w:rsid w:val="009717E6"/>
    <w:rsid w:val="009719F2"/>
    <w:rsid w:val="00971C9D"/>
    <w:rsid w:val="0097264B"/>
    <w:rsid w:val="00972918"/>
    <w:rsid w:val="00972C61"/>
    <w:rsid w:val="00973104"/>
    <w:rsid w:val="009739F5"/>
    <w:rsid w:val="00974621"/>
    <w:rsid w:val="00974D4B"/>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5D4"/>
    <w:rsid w:val="00982095"/>
    <w:rsid w:val="0098239D"/>
    <w:rsid w:val="009826B5"/>
    <w:rsid w:val="009828C2"/>
    <w:rsid w:val="00982AF2"/>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27B0"/>
    <w:rsid w:val="0099281B"/>
    <w:rsid w:val="00992F88"/>
    <w:rsid w:val="00993094"/>
    <w:rsid w:val="0099324E"/>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118F"/>
    <w:rsid w:val="009A1595"/>
    <w:rsid w:val="009A180F"/>
    <w:rsid w:val="009A18FE"/>
    <w:rsid w:val="009A206F"/>
    <w:rsid w:val="009A2B69"/>
    <w:rsid w:val="009A3030"/>
    <w:rsid w:val="009A3993"/>
    <w:rsid w:val="009A3B8B"/>
    <w:rsid w:val="009A3C89"/>
    <w:rsid w:val="009A44B7"/>
    <w:rsid w:val="009A5070"/>
    <w:rsid w:val="009A54A6"/>
    <w:rsid w:val="009A594F"/>
    <w:rsid w:val="009A5E82"/>
    <w:rsid w:val="009A632D"/>
    <w:rsid w:val="009A64DF"/>
    <w:rsid w:val="009A6768"/>
    <w:rsid w:val="009A68BF"/>
    <w:rsid w:val="009A6A6D"/>
    <w:rsid w:val="009A798C"/>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008"/>
    <w:rsid w:val="009D0029"/>
    <w:rsid w:val="009D031D"/>
    <w:rsid w:val="009D0433"/>
    <w:rsid w:val="009D0570"/>
    <w:rsid w:val="009D05CD"/>
    <w:rsid w:val="009D0727"/>
    <w:rsid w:val="009D0AD9"/>
    <w:rsid w:val="009D1771"/>
    <w:rsid w:val="009D1AE6"/>
    <w:rsid w:val="009D1C32"/>
    <w:rsid w:val="009D21DA"/>
    <w:rsid w:val="009D23B8"/>
    <w:rsid w:val="009D242B"/>
    <w:rsid w:val="009D2690"/>
    <w:rsid w:val="009D27C0"/>
    <w:rsid w:val="009D2AFA"/>
    <w:rsid w:val="009D2D1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D7BFE"/>
    <w:rsid w:val="009E0111"/>
    <w:rsid w:val="009E0205"/>
    <w:rsid w:val="009E020A"/>
    <w:rsid w:val="009E03ED"/>
    <w:rsid w:val="009E06CD"/>
    <w:rsid w:val="009E0840"/>
    <w:rsid w:val="009E0DA6"/>
    <w:rsid w:val="009E0E87"/>
    <w:rsid w:val="009E0F37"/>
    <w:rsid w:val="009E145C"/>
    <w:rsid w:val="009E148E"/>
    <w:rsid w:val="009E160E"/>
    <w:rsid w:val="009E24B0"/>
    <w:rsid w:val="009E272C"/>
    <w:rsid w:val="009E28E7"/>
    <w:rsid w:val="009E2922"/>
    <w:rsid w:val="009E2F4C"/>
    <w:rsid w:val="009E3600"/>
    <w:rsid w:val="009E3643"/>
    <w:rsid w:val="009E36A8"/>
    <w:rsid w:val="009E37D9"/>
    <w:rsid w:val="009E38D4"/>
    <w:rsid w:val="009E3C8E"/>
    <w:rsid w:val="009E3CFE"/>
    <w:rsid w:val="009E485E"/>
    <w:rsid w:val="009E48F9"/>
    <w:rsid w:val="009E4DA6"/>
    <w:rsid w:val="009E5A16"/>
    <w:rsid w:val="009E5A42"/>
    <w:rsid w:val="009E5BB6"/>
    <w:rsid w:val="009E6841"/>
    <w:rsid w:val="009E6903"/>
    <w:rsid w:val="009E6ABD"/>
    <w:rsid w:val="009E6D65"/>
    <w:rsid w:val="009E6F3F"/>
    <w:rsid w:val="009E78CD"/>
    <w:rsid w:val="009F046B"/>
    <w:rsid w:val="009F07AA"/>
    <w:rsid w:val="009F0DC9"/>
    <w:rsid w:val="009F10E0"/>
    <w:rsid w:val="009F11D7"/>
    <w:rsid w:val="009F16E2"/>
    <w:rsid w:val="009F1DC9"/>
    <w:rsid w:val="009F1DEC"/>
    <w:rsid w:val="009F1E50"/>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A9F"/>
    <w:rsid w:val="009F7FE3"/>
    <w:rsid w:val="00A001DC"/>
    <w:rsid w:val="00A0033B"/>
    <w:rsid w:val="00A00346"/>
    <w:rsid w:val="00A004FE"/>
    <w:rsid w:val="00A005BE"/>
    <w:rsid w:val="00A00E9D"/>
    <w:rsid w:val="00A01009"/>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F75"/>
    <w:rsid w:val="00A06407"/>
    <w:rsid w:val="00A06A2F"/>
    <w:rsid w:val="00A06C90"/>
    <w:rsid w:val="00A06D15"/>
    <w:rsid w:val="00A07222"/>
    <w:rsid w:val="00A07C5F"/>
    <w:rsid w:val="00A07E61"/>
    <w:rsid w:val="00A10592"/>
    <w:rsid w:val="00A10A2F"/>
    <w:rsid w:val="00A10F55"/>
    <w:rsid w:val="00A114CD"/>
    <w:rsid w:val="00A11796"/>
    <w:rsid w:val="00A11C30"/>
    <w:rsid w:val="00A11FE8"/>
    <w:rsid w:val="00A12980"/>
    <w:rsid w:val="00A1337E"/>
    <w:rsid w:val="00A13CFA"/>
    <w:rsid w:val="00A13D84"/>
    <w:rsid w:val="00A1453F"/>
    <w:rsid w:val="00A149E4"/>
    <w:rsid w:val="00A14C52"/>
    <w:rsid w:val="00A14D65"/>
    <w:rsid w:val="00A15393"/>
    <w:rsid w:val="00A15D9F"/>
    <w:rsid w:val="00A167FE"/>
    <w:rsid w:val="00A16A1C"/>
    <w:rsid w:val="00A16B93"/>
    <w:rsid w:val="00A17099"/>
    <w:rsid w:val="00A173F6"/>
    <w:rsid w:val="00A17422"/>
    <w:rsid w:val="00A1775B"/>
    <w:rsid w:val="00A17941"/>
    <w:rsid w:val="00A20191"/>
    <w:rsid w:val="00A20485"/>
    <w:rsid w:val="00A20BA3"/>
    <w:rsid w:val="00A2150F"/>
    <w:rsid w:val="00A22242"/>
    <w:rsid w:val="00A22265"/>
    <w:rsid w:val="00A226D6"/>
    <w:rsid w:val="00A22B8F"/>
    <w:rsid w:val="00A22FD8"/>
    <w:rsid w:val="00A25225"/>
    <w:rsid w:val="00A25930"/>
    <w:rsid w:val="00A25D59"/>
    <w:rsid w:val="00A260B5"/>
    <w:rsid w:val="00A261D0"/>
    <w:rsid w:val="00A26A98"/>
    <w:rsid w:val="00A26C92"/>
    <w:rsid w:val="00A27561"/>
    <w:rsid w:val="00A27B33"/>
    <w:rsid w:val="00A27B35"/>
    <w:rsid w:val="00A30498"/>
    <w:rsid w:val="00A30865"/>
    <w:rsid w:val="00A309A1"/>
    <w:rsid w:val="00A32C30"/>
    <w:rsid w:val="00A32DD6"/>
    <w:rsid w:val="00A33401"/>
    <w:rsid w:val="00A340AA"/>
    <w:rsid w:val="00A341CA"/>
    <w:rsid w:val="00A34369"/>
    <w:rsid w:val="00A346D4"/>
    <w:rsid w:val="00A346EC"/>
    <w:rsid w:val="00A35085"/>
    <w:rsid w:val="00A353FA"/>
    <w:rsid w:val="00A356CF"/>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3DA"/>
    <w:rsid w:val="00A41BA8"/>
    <w:rsid w:val="00A41CDF"/>
    <w:rsid w:val="00A42082"/>
    <w:rsid w:val="00A4270B"/>
    <w:rsid w:val="00A429DD"/>
    <w:rsid w:val="00A42FAB"/>
    <w:rsid w:val="00A43121"/>
    <w:rsid w:val="00A432E2"/>
    <w:rsid w:val="00A43554"/>
    <w:rsid w:val="00A43569"/>
    <w:rsid w:val="00A43BA8"/>
    <w:rsid w:val="00A43D6A"/>
    <w:rsid w:val="00A43EBA"/>
    <w:rsid w:val="00A44390"/>
    <w:rsid w:val="00A44701"/>
    <w:rsid w:val="00A447BD"/>
    <w:rsid w:val="00A44891"/>
    <w:rsid w:val="00A451BD"/>
    <w:rsid w:val="00A45465"/>
    <w:rsid w:val="00A45A2B"/>
    <w:rsid w:val="00A45CE6"/>
    <w:rsid w:val="00A45DCA"/>
    <w:rsid w:val="00A45F23"/>
    <w:rsid w:val="00A46161"/>
    <w:rsid w:val="00A469CF"/>
    <w:rsid w:val="00A47CD2"/>
    <w:rsid w:val="00A47D18"/>
    <w:rsid w:val="00A5022A"/>
    <w:rsid w:val="00A50440"/>
    <w:rsid w:val="00A506D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3DE2"/>
    <w:rsid w:val="00A5485A"/>
    <w:rsid w:val="00A55258"/>
    <w:rsid w:val="00A557B6"/>
    <w:rsid w:val="00A562CB"/>
    <w:rsid w:val="00A564D3"/>
    <w:rsid w:val="00A56666"/>
    <w:rsid w:val="00A566D1"/>
    <w:rsid w:val="00A56BFC"/>
    <w:rsid w:val="00A577FC"/>
    <w:rsid w:val="00A57E66"/>
    <w:rsid w:val="00A57E9F"/>
    <w:rsid w:val="00A60156"/>
    <w:rsid w:val="00A60256"/>
    <w:rsid w:val="00A606AC"/>
    <w:rsid w:val="00A6098D"/>
    <w:rsid w:val="00A61529"/>
    <w:rsid w:val="00A61782"/>
    <w:rsid w:val="00A62095"/>
    <w:rsid w:val="00A6234D"/>
    <w:rsid w:val="00A626EF"/>
    <w:rsid w:val="00A6299C"/>
    <w:rsid w:val="00A62A3C"/>
    <w:rsid w:val="00A62C3F"/>
    <w:rsid w:val="00A63825"/>
    <w:rsid w:val="00A63EAD"/>
    <w:rsid w:val="00A6407B"/>
    <w:rsid w:val="00A64931"/>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184"/>
    <w:rsid w:val="00A73486"/>
    <w:rsid w:val="00A734CB"/>
    <w:rsid w:val="00A7425A"/>
    <w:rsid w:val="00A7454E"/>
    <w:rsid w:val="00A74B53"/>
    <w:rsid w:val="00A74C80"/>
    <w:rsid w:val="00A74F10"/>
    <w:rsid w:val="00A752BC"/>
    <w:rsid w:val="00A75A5A"/>
    <w:rsid w:val="00A76C6B"/>
    <w:rsid w:val="00A76C94"/>
    <w:rsid w:val="00A7706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FD"/>
    <w:rsid w:val="00A84A2C"/>
    <w:rsid w:val="00A84B71"/>
    <w:rsid w:val="00A85210"/>
    <w:rsid w:val="00A853B4"/>
    <w:rsid w:val="00A85AD7"/>
    <w:rsid w:val="00A862F9"/>
    <w:rsid w:val="00A86659"/>
    <w:rsid w:val="00A87146"/>
    <w:rsid w:val="00A87881"/>
    <w:rsid w:val="00A878F9"/>
    <w:rsid w:val="00A87FED"/>
    <w:rsid w:val="00A900D2"/>
    <w:rsid w:val="00A906DF"/>
    <w:rsid w:val="00A910E4"/>
    <w:rsid w:val="00A91A6F"/>
    <w:rsid w:val="00A91C52"/>
    <w:rsid w:val="00A91CB1"/>
    <w:rsid w:val="00A91EF5"/>
    <w:rsid w:val="00A927CD"/>
    <w:rsid w:val="00A92A09"/>
    <w:rsid w:val="00A92CFE"/>
    <w:rsid w:val="00A931F9"/>
    <w:rsid w:val="00A941E4"/>
    <w:rsid w:val="00A9461C"/>
    <w:rsid w:val="00A948B6"/>
    <w:rsid w:val="00A94DE5"/>
    <w:rsid w:val="00A94DE9"/>
    <w:rsid w:val="00A95E18"/>
    <w:rsid w:val="00A95EDC"/>
    <w:rsid w:val="00A962EA"/>
    <w:rsid w:val="00A96D4F"/>
    <w:rsid w:val="00A96EB8"/>
    <w:rsid w:val="00A97239"/>
    <w:rsid w:val="00A9730F"/>
    <w:rsid w:val="00A9772F"/>
    <w:rsid w:val="00A97783"/>
    <w:rsid w:val="00A97E0D"/>
    <w:rsid w:val="00A97F23"/>
    <w:rsid w:val="00AA005B"/>
    <w:rsid w:val="00AA0686"/>
    <w:rsid w:val="00AA150F"/>
    <w:rsid w:val="00AA1712"/>
    <w:rsid w:val="00AA1B8A"/>
    <w:rsid w:val="00AA1BA8"/>
    <w:rsid w:val="00AA1E10"/>
    <w:rsid w:val="00AA2315"/>
    <w:rsid w:val="00AA2EF6"/>
    <w:rsid w:val="00AA3E4E"/>
    <w:rsid w:val="00AA4D7E"/>
    <w:rsid w:val="00AA4FDF"/>
    <w:rsid w:val="00AA51D2"/>
    <w:rsid w:val="00AA51E7"/>
    <w:rsid w:val="00AA5268"/>
    <w:rsid w:val="00AA564C"/>
    <w:rsid w:val="00AA5CA0"/>
    <w:rsid w:val="00AA5CE4"/>
    <w:rsid w:val="00AA6655"/>
    <w:rsid w:val="00AA696F"/>
    <w:rsid w:val="00AA74C8"/>
    <w:rsid w:val="00AA7A32"/>
    <w:rsid w:val="00AB0148"/>
    <w:rsid w:val="00AB020E"/>
    <w:rsid w:val="00AB0892"/>
    <w:rsid w:val="00AB1323"/>
    <w:rsid w:val="00AB1B90"/>
    <w:rsid w:val="00AB2040"/>
    <w:rsid w:val="00AB21B6"/>
    <w:rsid w:val="00AB2234"/>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D64"/>
    <w:rsid w:val="00AB7588"/>
    <w:rsid w:val="00AB761A"/>
    <w:rsid w:val="00AB7F5D"/>
    <w:rsid w:val="00AC073C"/>
    <w:rsid w:val="00AC0952"/>
    <w:rsid w:val="00AC09E6"/>
    <w:rsid w:val="00AC0B9E"/>
    <w:rsid w:val="00AC1165"/>
    <w:rsid w:val="00AC11C9"/>
    <w:rsid w:val="00AC148F"/>
    <w:rsid w:val="00AC18C8"/>
    <w:rsid w:val="00AC1D12"/>
    <w:rsid w:val="00AC2668"/>
    <w:rsid w:val="00AC27DA"/>
    <w:rsid w:val="00AC2D52"/>
    <w:rsid w:val="00AC2FA7"/>
    <w:rsid w:val="00AC34B5"/>
    <w:rsid w:val="00AC34F8"/>
    <w:rsid w:val="00AC39AE"/>
    <w:rsid w:val="00AC3C9B"/>
    <w:rsid w:val="00AC41CB"/>
    <w:rsid w:val="00AC44CC"/>
    <w:rsid w:val="00AC451C"/>
    <w:rsid w:val="00AC46A5"/>
    <w:rsid w:val="00AC473C"/>
    <w:rsid w:val="00AC4E3F"/>
    <w:rsid w:val="00AC5062"/>
    <w:rsid w:val="00AC528F"/>
    <w:rsid w:val="00AC5389"/>
    <w:rsid w:val="00AC58C3"/>
    <w:rsid w:val="00AC593C"/>
    <w:rsid w:val="00AC5B0B"/>
    <w:rsid w:val="00AC5C01"/>
    <w:rsid w:val="00AC5CFB"/>
    <w:rsid w:val="00AC5D9A"/>
    <w:rsid w:val="00AC5FF7"/>
    <w:rsid w:val="00AC6078"/>
    <w:rsid w:val="00AC6496"/>
    <w:rsid w:val="00AC654A"/>
    <w:rsid w:val="00AC6C00"/>
    <w:rsid w:val="00AC756C"/>
    <w:rsid w:val="00AC7923"/>
    <w:rsid w:val="00AD0610"/>
    <w:rsid w:val="00AD097A"/>
    <w:rsid w:val="00AD0EC0"/>
    <w:rsid w:val="00AD1392"/>
    <w:rsid w:val="00AD164E"/>
    <w:rsid w:val="00AD177B"/>
    <w:rsid w:val="00AD184F"/>
    <w:rsid w:val="00AD1985"/>
    <w:rsid w:val="00AD22F8"/>
    <w:rsid w:val="00AD256B"/>
    <w:rsid w:val="00AD32F3"/>
    <w:rsid w:val="00AD3485"/>
    <w:rsid w:val="00AD3B15"/>
    <w:rsid w:val="00AD3BB0"/>
    <w:rsid w:val="00AD4015"/>
    <w:rsid w:val="00AD40B4"/>
    <w:rsid w:val="00AD46B8"/>
    <w:rsid w:val="00AD473A"/>
    <w:rsid w:val="00AD4846"/>
    <w:rsid w:val="00AD4867"/>
    <w:rsid w:val="00AD5120"/>
    <w:rsid w:val="00AD5EB2"/>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0DD3"/>
    <w:rsid w:val="00AE1835"/>
    <w:rsid w:val="00AE1E99"/>
    <w:rsid w:val="00AE208D"/>
    <w:rsid w:val="00AE2634"/>
    <w:rsid w:val="00AE27DB"/>
    <w:rsid w:val="00AE2EC5"/>
    <w:rsid w:val="00AE34C1"/>
    <w:rsid w:val="00AE39D7"/>
    <w:rsid w:val="00AE3E00"/>
    <w:rsid w:val="00AE3F87"/>
    <w:rsid w:val="00AE40EB"/>
    <w:rsid w:val="00AE4529"/>
    <w:rsid w:val="00AE4690"/>
    <w:rsid w:val="00AE4834"/>
    <w:rsid w:val="00AE530C"/>
    <w:rsid w:val="00AE5BB1"/>
    <w:rsid w:val="00AE5E01"/>
    <w:rsid w:val="00AE628C"/>
    <w:rsid w:val="00AE6519"/>
    <w:rsid w:val="00AE6EF8"/>
    <w:rsid w:val="00AE73DE"/>
    <w:rsid w:val="00AE7433"/>
    <w:rsid w:val="00AE774A"/>
    <w:rsid w:val="00AE77F0"/>
    <w:rsid w:val="00AE7AE7"/>
    <w:rsid w:val="00AF01DB"/>
    <w:rsid w:val="00AF05FE"/>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7FE"/>
    <w:rsid w:val="00AF380F"/>
    <w:rsid w:val="00AF3BD9"/>
    <w:rsid w:val="00AF423C"/>
    <w:rsid w:val="00AF4363"/>
    <w:rsid w:val="00AF4400"/>
    <w:rsid w:val="00AF4615"/>
    <w:rsid w:val="00AF48FE"/>
    <w:rsid w:val="00AF4D66"/>
    <w:rsid w:val="00AF4E8E"/>
    <w:rsid w:val="00AF5074"/>
    <w:rsid w:val="00AF5443"/>
    <w:rsid w:val="00AF5730"/>
    <w:rsid w:val="00AF6753"/>
    <w:rsid w:val="00AF691A"/>
    <w:rsid w:val="00AF6AA3"/>
    <w:rsid w:val="00AF6BFB"/>
    <w:rsid w:val="00AF6E2A"/>
    <w:rsid w:val="00AF7501"/>
    <w:rsid w:val="00AF7850"/>
    <w:rsid w:val="00AF7E12"/>
    <w:rsid w:val="00B00143"/>
    <w:rsid w:val="00B00494"/>
    <w:rsid w:val="00B00C5B"/>
    <w:rsid w:val="00B00D04"/>
    <w:rsid w:val="00B00D80"/>
    <w:rsid w:val="00B01945"/>
    <w:rsid w:val="00B01B3E"/>
    <w:rsid w:val="00B01F97"/>
    <w:rsid w:val="00B02498"/>
    <w:rsid w:val="00B025E9"/>
    <w:rsid w:val="00B02B27"/>
    <w:rsid w:val="00B02CA1"/>
    <w:rsid w:val="00B02EDA"/>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0E8"/>
    <w:rsid w:val="00B12654"/>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D1F"/>
    <w:rsid w:val="00B20A02"/>
    <w:rsid w:val="00B20D8E"/>
    <w:rsid w:val="00B20F4D"/>
    <w:rsid w:val="00B2152A"/>
    <w:rsid w:val="00B218E0"/>
    <w:rsid w:val="00B226F0"/>
    <w:rsid w:val="00B22AB2"/>
    <w:rsid w:val="00B22BBB"/>
    <w:rsid w:val="00B23372"/>
    <w:rsid w:val="00B23871"/>
    <w:rsid w:val="00B2392C"/>
    <w:rsid w:val="00B23A2F"/>
    <w:rsid w:val="00B23FCC"/>
    <w:rsid w:val="00B2416D"/>
    <w:rsid w:val="00B24710"/>
    <w:rsid w:val="00B247E8"/>
    <w:rsid w:val="00B24AE2"/>
    <w:rsid w:val="00B24CCF"/>
    <w:rsid w:val="00B25B57"/>
    <w:rsid w:val="00B25BA8"/>
    <w:rsid w:val="00B25D26"/>
    <w:rsid w:val="00B266C3"/>
    <w:rsid w:val="00B267E7"/>
    <w:rsid w:val="00B27266"/>
    <w:rsid w:val="00B273FF"/>
    <w:rsid w:val="00B27D6E"/>
    <w:rsid w:val="00B27D80"/>
    <w:rsid w:val="00B27F47"/>
    <w:rsid w:val="00B27FE7"/>
    <w:rsid w:val="00B30188"/>
    <w:rsid w:val="00B310AD"/>
    <w:rsid w:val="00B31A15"/>
    <w:rsid w:val="00B31B08"/>
    <w:rsid w:val="00B3217E"/>
    <w:rsid w:val="00B32764"/>
    <w:rsid w:val="00B33310"/>
    <w:rsid w:val="00B334E6"/>
    <w:rsid w:val="00B3367C"/>
    <w:rsid w:val="00B33791"/>
    <w:rsid w:val="00B33B1C"/>
    <w:rsid w:val="00B33C13"/>
    <w:rsid w:val="00B346A1"/>
    <w:rsid w:val="00B349B4"/>
    <w:rsid w:val="00B349BC"/>
    <w:rsid w:val="00B34BFE"/>
    <w:rsid w:val="00B3539E"/>
    <w:rsid w:val="00B361FC"/>
    <w:rsid w:val="00B36DCA"/>
    <w:rsid w:val="00B36F9D"/>
    <w:rsid w:val="00B374E8"/>
    <w:rsid w:val="00B37525"/>
    <w:rsid w:val="00B37535"/>
    <w:rsid w:val="00B3792D"/>
    <w:rsid w:val="00B379B5"/>
    <w:rsid w:val="00B37DAB"/>
    <w:rsid w:val="00B37DE5"/>
    <w:rsid w:val="00B40300"/>
    <w:rsid w:val="00B40735"/>
    <w:rsid w:val="00B40ED9"/>
    <w:rsid w:val="00B41015"/>
    <w:rsid w:val="00B41117"/>
    <w:rsid w:val="00B41671"/>
    <w:rsid w:val="00B417D5"/>
    <w:rsid w:val="00B4182C"/>
    <w:rsid w:val="00B41DD0"/>
    <w:rsid w:val="00B42631"/>
    <w:rsid w:val="00B43956"/>
    <w:rsid w:val="00B439D7"/>
    <w:rsid w:val="00B43D0A"/>
    <w:rsid w:val="00B44966"/>
    <w:rsid w:val="00B44E25"/>
    <w:rsid w:val="00B451D6"/>
    <w:rsid w:val="00B45452"/>
    <w:rsid w:val="00B45476"/>
    <w:rsid w:val="00B454C1"/>
    <w:rsid w:val="00B45FC8"/>
    <w:rsid w:val="00B46885"/>
    <w:rsid w:val="00B46EEE"/>
    <w:rsid w:val="00B46F68"/>
    <w:rsid w:val="00B471D3"/>
    <w:rsid w:val="00B47651"/>
    <w:rsid w:val="00B47FED"/>
    <w:rsid w:val="00B50195"/>
    <w:rsid w:val="00B508D5"/>
    <w:rsid w:val="00B50CDA"/>
    <w:rsid w:val="00B51103"/>
    <w:rsid w:val="00B51270"/>
    <w:rsid w:val="00B5150E"/>
    <w:rsid w:val="00B5153F"/>
    <w:rsid w:val="00B51867"/>
    <w:rsid w:val="00B519E1"/>
    <w:rsid w:val="00B51C5C"/>
    <w:rsid w:val="00B51EC9"/>
    <w:rsid w:val="00B52047"/>
    <w:rsid w:val="00B52295"/>
    <w:rsid w:val="00B52C0F"/>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67E3F"/>
    <w:rsid w:val="00B7011B"/>
    <w:rsid w:val="00B70446"/>
    <w:rsid w:val="00B712C2"/>
    <w:rsid w:val="00B71A12"/>
    <w:rsid w:val="00B71F38"/>
    <w:rsid w:val="00B722E2"/>
    <w:rsid w:val="00B725E4"/>
    <w:rsid w:val="00B72AF3"/>
    <w:rsid w:val="00B72D6F"/>
    <w:rsid w:val="00B72E95"/>
    <w:rsid w:val="00B731B2"/>
    <w:rsid w:val="00B73492"/>
    <w:rsid w:val="00B73D80"/>
    <w:rsid w:val="00B75C85"/>
    <w:rsid w:val="00B762FC"/>
    <w:rsid w:val="00B763DB"/>
    <w:rsid w:val="00B774A1"/>
    <w:rsid w:val="00B774B9"/>
    <w:rsid w:val="00B77CE4"/>
    <w:rsid w:val="00B8062E"/>
    <w:rsid w:val="00B808E7"/>
    <w:rsid w:val="00B809B5"/>
    <w:rsid w:val="00B809E5"/>
    <w:rsid w:val="00B80A5B"/>
    <w:rsid w:val="00B81114"/>
    <w:rsid w:val="00B81B54"/>
    <w:rsid w:val="00B81F42"/>
    <w:rsid w:val="00B81F54"/>
    <w:rsid w:val="00B821FC"/>
    <w:rsid w:val="00B8233D"/>
    <w:rsid w:val="00B825FA"/>
    <w:rsid w:val="00B82AEA"/>
    <w:rsid w:val="00B832A2"/>
    <w:rsid w:val="00B83D1F"/>
    <w:rsid w:val="00B83E47"/>
    <w:rsid w:val="00B84247"/>
    <w:rsid w:val="00B84CB9"/>
    <w:rsid w:val="00B84DBB"/>
    <w:rsid w:val="00B851B8"/>
    <w:rsid w:val="00B851E8"/>
    <w:rsid w:val="00B85F5A"/>
    <w:rsid w:val="00B86B2F"/>
    <w:rsid w:val="00B86C37"/>
    <w:rsid w:val="00B877A5"/>
    <w:rsid w:val="00B87D97"/>
    <w:rsid w:val="00B90635"/>
    <w:rsid w:val="00B909F0"/>
    <w:rsid w:val="00B90F6F"/>
    <w:rsid w:val="00B91246"/>
    <w:rsid w:val="00B914C2"/>
    <w:rsid w:val="00B91667"/>
    <w:rsid w:val="00B918F7"/>
    <w:rsid w:val="00B91AD4"/>
    <w:rsid w:val="00B91BDD"/>
    <w:rsid w:val="00B921A4"/>
    <w:rsid w:val="00B9279B"/>
    <w:rsid w:val="00B92C57"/>
    <w:rsid w:val="00B92ECE"/>
    <w:rsid w:val="00B92FAA"/>
    <w:rsid w:val="00B935AE"/>
    <w:rsid w:val="00B94723"/>
    <w:rsid w:val="00B9485C"/>
    <w:rsid w:val="00B94A23"/>
    <w:rsid w:val="00B94B2E"/>
    <w:rsid w:val="00B94C36"/>
    <w:rsid w:val="00B95311"/>
    <w:rsid w:val="00B95461"/>
    <w:rsid w:val="00B95FB0"/>
    <w:rsid w:val="00B961FF"/>
    <w:rsid w:val="00B969DE"/>
    <w:rsid w:val="00B96F16"/>
    <w:rsid w:val="00B9765F"/>
    <w:rsid w:val="00B976B3"/>
    <w:rsid w:val="00B97C0D"/>
    <w:rsid w:val="00BA0597"/>
    <w:rsid w:val="00BA0840"/>
    <w:rsid w:val="00BA0DCE"/>
    <w:rsid w:val="00BA181B"/>
    <w:rsid w:val="00BA192E"/>
    <w:rsid w:val="00BA25A2"/>
    <w:rsid w:val="00BA2C82"/>
    <w:rsid w:val="00BA2DC6"/>
    <w:rsid w:val="00BA2F63"/>
    <w:rsid w:val="00BA3985"/>
    <w:rsid w:val="00BA39E1"/>
    <w:rsid w:val="00BA3C7F"/>
    <w:rsid w:val="00BA3D65"/>
    <w:rsid w:val="00BA51D9"/>
    <w:rsid w:val="00BA5427"/>
    <w:rsid w:val="00BA56F0"/>
    <w:rsid w:val="00BA6227"/>
    <w:rsid w:val="00BA673A"/>
    <w:rsid w:val="00BA67CF"/>
    <w:rsid w:val="00BA6810"/>
    <w:rsid w:val="00BA6C7C"/>
    <w:rsid w:val="00BA6CC9"/>
    <w:rsid w:val="00BA70F3"/>
    <w:rsid w:val="00BB0112"/>
    <w:rsid w:val="00BB044A"/>
    <w:rsid w:val="00BB0CE0"/>
    <w:rsid w:val="00BB0FD6"/>
    <w:rsid w:val="00BB13F3"/>
    <w:rsid w:val="00BB1580"/>
    <w:rsid w:val="00BB166A"/>
    <w:rsid w:val="00BB1750"/>
    <w:rsid w:val="00BB1764"/>
    <w:rsid w:val="00BB2255"/>
    <w:rsid w:val="00BB225A"/>
    <w:rsid w:val="00BB27B6"/>
    <w:rsid w:val="00BB3736"/>
    <w:rsid w:val="00BB3E4B"/>
    <w:rsid w:val="00BB3ED8"/>
    <w:rsid w:val="00BB4461"/>
    <w:rsid w:val="00BB4489"/>
    <w:rsid w:val="00BB4CB1"/>
    <w:rsid w:val="00BB5273"/>
    <w:rsid w:val="00BB535D"/>
    <w:rsid w:val="00BB546F"/>
    <w:rsid w:val="00BB57F2"/>
    <w:rsid w:val="00BB59A4"/>
    <w:rsid w:val="00BB65B0"/>
    <w:rsid w:val="00BB6901"/>
    <w:rsid w:val="00BB6938"/>
    <w:rsid w:val="00BB6B10"/>
    <w:rsid w:val="00BB6B30"/>
    <w:rsid w:val="00BB6BB4"/>
    <w:rsid w:val="00BB6F77"/>
    <w:rsid w:val="00BB6FDB"/>
    <w:rsid w:val="00BB700F"/>
    <w:rsid w:val="00BB706F"/>
    <w:rsid w:val="00BB71F2"/>
    <w:rsid w:val="00BB7222"/>
    <w:rsid w:val="00BB7A59"/>
    <w:rsid w:val="00BB7B88"/>
    <w:rsid w:val="00BB7C5B"/>
    <w:rsid w:val="00BB7ED2"/>
    <w:rsid w:val="00BC01F4"/>
    <w:rsid w:val="00BC0523"/>
    <w:rsid w:val="00BC171E"/>
    <w:rsid w:val="00BC1832"/>
    <w:rsid w:val="00BC1CA5"/>
    <w:rsid w:val="00BC1CE6"/>
    <w:rsid w:val="00BC1FA9"/>
    <w:rsid w:val="00BC2667"/>
    <w:rsid w:val="00BC2FD8"/>
    <w:rsid w:val="00BC3050"/>
    <w:rsid w:val="00BC31A3"/>
    <w:rsid w:val="00BC32AB"/>
    <w:rsid w:val="00BC3900"/>
    <w:rsid w:val="00BC3C12"/>
    <w:rsid w:val="00BC3CFE"/>
    <w:rsid w:val="00BC3FE2"/>
    <w:rsid w:val="00BC4DFE"/>
    <w:rsid w:val="00BC4E68"/>
    <w:rsid w:val="00BC5426"/>
    <w:rsid w:val="00BC56E2"/>
    <w:rsid w:val="00BC5C55"/>
    <w:rsid w:val="00BC5D52"/>
    <w:rsid w:val="00BC6162"/>
    <w:rsid w:val="00BC629D"/>
    <w:rsid w:val="00BC655B"/>
    <w:rsid w:val="00BC687C"/>
    <w:rsid w:val="00BC6FDB"/>
    <w:rsid w:val="00BC7206"/>
    <w:rsid w:val="00BC7243"/>
    <w:rsid w:val="00BC72B9"/>
    <w:rsid w:val="00BC796C"/>
    <w:rsid w:val="00BC7B45"/>
    <w:rsid w:val="00BC7E25"/>
    <w:rsid w:val="00BD04F5"/>
    <w:rsid w:val="00BD0677"/>
    <w:rsid w:val="00BD07C5"/>
    <w:rsid w:val="00BD07FE"/>
    <w:rsid w:val="00BD1532"/>
    <w:rsid w:val="00BD233A"/>
    <w:rsid w:val="00BD24E3"/>
    <w:rsid w:val="00BD2F33"/>
    <w:rsid w:val="00BD3760"/>
    <w:rsid w:val="00BD3987"/>
    <w:rsid w:val="00BD3AD9"/>
    <w:rsid w:val="00BD3DA3"/>
    <w:rsid w:val="00BD40B6"/>
    <w:rsid w:val="00BD42A3"/>
    <w:rsid w:val="00BD46BF"/>
    <w:rsid w:val="00BD4B7A"/>
    <w:rsid w:val="00BD4BAA"/>
    <w:rsid w:val="00BD512B"/>
    <w:rsid w:val="00BD51B8"/>
    <w:rsid w:val="00BD59BA"/>
    <w:rsid w:val="00BD5A2D"/>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53C"/>
    <w:rsid w:val="00BE0729"/>
    <w:rsid w:val="00BE0796"/>
    <w:rsid w:val="00BE09B8"/>
    <w:rsid w:val="00BE0AFC"/>
    <w:rsid w:val="00BE0D87"/>
    <w:rsid w:val="00BE1173"/>
    <w:rsid w:val="00BE1AB8"/>
    <w:rsid w:val="00BE1CD8"/>
    <w:rsid w:val="00BE22E4"/>
    <w:rsid w:val="00BE2549"/>
    <w:rsid w:val="00BE39D3"/>
    <w:rsid w:val="00BE3BAB"/>
    <w:rsid w:val="00BE3DDE"/>
    <w:rsid w:val="00BE4D69"/>
    <w:rsid w:val="00BE5458"/>
    <w:rsid w:val="00BE5937"/>
    <w:rsid w:val="00BE5F77"/>
    <w:rsid w:val="00BE62AB"/>
    <w:rsid w:val="00BE70DA"/>
    <w:rsid w:val="00BE71CA"/>
    <w:rsid w:val="00BE78D1"/>
    <w:rsid w:val="00BE7F89"/>
    <w:rsid w:val="00BF08F4"/>
    <w:rsid w:val="00BF0EBC"/>
    <w:rsid w:val="00BF1296"/>
    <w:rsid w:val="00BF153B"/>
    <w:rsid w:val="00BF26E0"/>
    <w:rsid w:val="00BF27F7"/>
    <w:rsid w:val="00BF2D0E"/>
    <w:rsid w:val="00BF2E5B"/>
    <w:rsid w:val="00BF3125"/>
    <w:rsid w:val="00BF3144"/>
    <w:rsid w:val="00BF3407"/>
    <w:rsid w:val="00BF3666"/>
    <w:rsid w:val="00BF3B30"/>
    <w:rsid w:val="00BF3E4E"/>
    <w:rsid w:val="00BF4206"/>
    <w:rsid w:val="00BF42C2"/>
    <w:rsid w:val="00BF477B"/>
    <w:rsid w:val="00BF53B9"/>
    <w:rsid w:val="00BF540A"/>
    <w:rsid w:val="00BF5A55"/>
    <w:rsid w:val="00BF5D79"/>
    <w:rsid w:val="00BF69D5"/>
    <w:rsid w:val="00BF6DFE"/>
    <w:rsid w:val="00BF74DC"/>
    <w:rsid w:val="00BF7592"/>
    <w:rsid w:val="00BF76C0"/>
    <w:rsid w:val="00BF7EFF"/>
    <w:rsid w:val="00C00359"/>
    <w:rsid w:val="00C00951"/>
    <w:rsid w:val="00C018C3"/>
    <w:rsid w:val="00C01C63"/>
    <w:rsid w:val="00C01EF2"/>
    <w:rsid w:val="00C02470"/>
    <w:rsid w:val="00C02938"/>
    <w:rsid w:val="00C02ABE"/>
    <w:rsid w:val="00C02D0A"/>
    <w:rsid w:val="00C0339E"/>
    <w:rsid w:val="00C049FB"/>
    <w:rsid w:val="00C04A36"/>
    <w:rsid w:val="00C05681"/>
    <w:rsid w:val="00C05A48"/>
    <w:rsid w:val="00C06039"/>
    <w:rsid w:val="00C060B0"/>
    <w:rsid w:val="00C0616D"/>
    <w:rsid w:val="00C06462"/>
    <w:rsid w:val="00C068D7"/>
    <w:rsid w:val="00C0699B"/>
    <w:rsid w:val="00C0713E"/>
    <w:rsid w:val="00C07B94"/>
    <w:rsid w:val="00C07E82"/>
    <w:rsid w:val="00C10205"/>
    <w:rsid w:val="00C10241"/>
    <w:rsid w:val="00C10534"/>
    <w:rsid w:val="00C106DA"/>
    <w:rsid w:val="00C114FF"/>
    <w:rsid w:val="00C11899"/>
    <w:rsid w:val="00C118F1"/>
    <w:rsid w:val="00C11969"/>
    <w:rsid w:val="00C131ED"/>
    <w:rsid w:val="00C134BC"/>
    <w:rsid w:val="00C136EA"/>
    <w:rsid w:val="00C13B17"/>
    <w:rsid w:val="00C13F9A"/>
    <w:rsid w:val="00C14572"/>
    <w:rsid w:val="00C1480A"/>
    <w:rsid w:val="00C153A1"/>
    <w:rsid w:val="00C1574F"/>
    <w:rsid w:val="00C1577D"/>
    <w:rsid w:val="00C15C17"/>
    <w:rsid w:val="00C161BF"/>
    <w:rsid w:val="00C169BD"/>
    <w:rsid w:val="00C16A91"/>
    <w:rsid w:val="00C16A94"/>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8E"/>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BA"/>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E0"/>
    <w:rsid w:val="00C34629"/>
    <w:rsid w:val="00C34643"/>
    <w:rsid w:val="00C34E8C"/>
    <w:rsid w:val="00C351B9"/>
    <w:rsid w:val="00C353E4"/>
    <w:rsid w:val="00C36844"/>
    <w:rsid w:val="00C36B4D"/>
    <w:rsid w:val="00C36CFF"/>
    <w:rsid w:val="00C36E65"/>
    <w:rsid w:val="00C377D9"/>
    <w:rsid w:val="00C377F0"/>
    <w:rsid w:val="00C37D24"/>
    <w:rsid w:val="00C40272"/>
    <w:rsid w:val="00C40459"/>
    <w:rsid w:val="00C4099C"/>
    <w:rsid w:val="00C4148A"/>
    <w:rsid w:val="00C41583"/>
    <w:rsid w:val="00C416B7"/>
    <w:rsid w:val="00C41CC4"/>
    <w:rsid w:val="00C422DD"/>
    <w:rsid w:val="00C424A4"/>
    <w:rsid w:val="00C426A1"/>
    <w:rsid w:val="00C427F6"/>
    <w:rsid w:val="00C42E30"/>
    <w:rsid w:val="00C42E9B"/>
    <w:rsid w:val="00C435AC"/>
    <w:rsid w:val="00C43899"/>
    <w:rsid w:val="00C4432A"/>
    <w:rsid w:val="00C44330"/>
    <w:rsid w:val="00C445AC"/>
    <w:rsid w:val="00C45B09"/>
    <w:rsid w:val="00C45BE7"/>
    <w:rsid w:val="00C45D29"/>
    <w:rsid w:val="00C46196"/>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BAF"/>
    <w:rsid w:val="00C52EC6"/>
    <w:rsid w:val="00C53001"/>
    <w:rsid w:val="00C531A4"/>
    <w:rsid w:val="00C53662"/>
    <w:rsid w:val="00C53931"/>
    <w:rsid w:val="00C53C2E"/>
    <w:rsid w:val="00C53DDF"/>
    <w:rsid w:val="00C54E44"/>
    <w:rsid w:val="00C552F6"/>
    <w:rsid w:val="00C55ADF"/>
    <w:rsid w:val="00C5613F"/>
    <w:rsid w:val="00C56622"/>
    <w:rsid w:val="00C56D24"/>
    <w:rsid w:val="00C57140"/>
    <w:rsid w:val="00C572C2"/>
    <w:rsid w:val="00C57591"/>
    <w:rsid w:val="00C577CF"/>
    <w:rsid w:val="00C57FCC"/>
    <w:rsid w:val="00C60015"/>
    <w:rsid w:val="00C60272"/>
    <w:rsid w:val="00C6076C"/>
    <w:rsid w:val="00C60990"/>
    <w:rsid w:val="00C6107F"/>
    <w:rsid w:val="00C61C2C"/>
    <w:rsid w:val="00C61CCC"/>
    <w:rsid w:val="00C62826"/>
    <w:rsid w:val="00C62869"/>
    <w:rsid w:val="00C62DF8"/>
    <w:rsid w:val="00C62F1A"/>
    <w:rsid w:val="00C63E55"/>
    <w:rsid w:val="00C64729"/>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993"/>
    <w:rsid w:val="00C74F27"/>
    <w:rsid w:val="00C75013"/>
    <w:rsid w:val="00C75214"/>
    <w:rsid w:val="00C75A03"/>
    <w:rsid w:val="00C75B46"/>
    <w:rsid w:val="00C75B73"/>
    <w:rsid w:val="00C75C8D"/>
    <w:rsid w:val="00C76109"/>
    <w:rsid w:val="00C767B4"/>
    <w:rsid w:val="00C76BA4"/>
    <w:rsid w:val="00C7729F"/>
    <w:rsid w:val="00C773DC"/>
    <w:rsid w:val="00C779EF"/>
    <w:rsid w:val="00C809D1"/>
    <w:rsid w:val="00C80CAF"/>
    <w:rsid w:val="00C81E9D"/>
    <w:rsid w:val="00C82699"/>
    <w:rsid w:val="00C831CA"/>
    <w:rsid w:val="00C83CBF"/>
    <w:rsid w:val="00C84189"/>
    <w:rsid w:val="00C842E0"/>
    <w:rsid w:val="00C8431E"/>
    <w:rsid w:val="00C84A42"/>
    <w:rsid w:val="00C84B50"/>
    <w:rsid w:val="00C856EA"/>
    <w:rsid w:val="00C85C4D"/>
    <w:rsid w:val="00C862AA"/>
    <w:rsid w:val="00C86714"/>
    <w:rsid w:val="00C87188"/>
    <w:rsid w:val="00C87748"/>
    <w:rsid w:val="00C87D14"/>
    <w:rsid w:val="00C87DF1"/>
    <w:rsid w:val="00C90179"/>
    <w:rsid w:val="00C9067D"/>
    <w:rsid w:val="00C90D1C"/>
    <w:rsid w:val="00C9100E"/>
    <w:rsid w:val="00C91D40"/>
    <w:rsid w:val="00C91EA0"/>
    <w:rsid w:val="00C91F22"/>
    <w:rsid w:val="00C9212E"/>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055"/>
    <w:rsid w:val="00C975D5"/>
    <w:rsid w:val="00C97DAF"/>
    <w:rsid w:val="00CA07AE"/>
    <w:rsid w:val="00CA08F4"/>
    <w:rsid w:val="00CA1098"/>
    <w:rsid w:val="00CA1452"/>
    <w:rsid w:val="00CA1752"/>
    <w:rsid w:val="00CA1BDD"/>
    <w:rsid w:val="00CA1F55"/>
    <w:rsid w:val="00CA205C"/>
    <w:rsid w:val="00CA209B"/>
    <w:rsid w:val="00CA223E"/>
    <w:rsid w:val="00CA25A7"/>
    <w:rsid w:val="00CA2C02"/>
    <w:rsid w:val="00CA2E95"/>
    <w:rsid w:val="00CA3061"/>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43D"/>
    <w:rsid w:val="00CB1628"/>
    <w:rsid w:val="00CB1742"/>
    <w:rsid w:val="00CB1880"/>
    <w:rsid w:val="00CB2214"/>
    <w:rsid w:val="00CB2C9B"/>
    <w:rsid w:val="00CB3044"/>
    <w:rsid w:val="00CB31C5"/>
    <w:rsid w:val="00CB35E5"/>
    <w:rsid w:val="00CB39C9"/>
    <w:rsid w:val="00CB3CE1"/>
    <w:rsid w:val="00CB3D04"/>
    <w:rsid w:val="00CB4643"/>
    <w:rsid w:val="00CB5640"/>
    <w:rsid w:val="00CB57D9"/>
    <w:rsid w:val="00CB5A7D"/>
    <w:rsid w:val="00CB5FC1"/>
    <w:rsid w:val="00CB62EC"/>
    <w:rsid w:val="00CB6B22"/>
    <w:rsid w:val="00CB6C38"/>
    <w:rsid w:val="00CB70B3"/>
    <w:rsid w:val="00CB7A0E"/>
    <w:rsid w:val="00CB7FB4"/>
    <w:rsid w:val="00CC0302"/>
    <w:rsid w:val="00CC0351"/>
    <w:rsid w:val="00CC03D3"/>
    <w:rsid w:val="00CC0436"/>
    <w:rsid w:val="00CC068B"/>
    <w:rsid w:val="00CC0775"/>
    <w:rsid w:val="00CC0851"/>
    <w:rsid w:val="00CC08EB"/>
    <w:rsid w:val="00CC0B2A"/>
    <w:rsid w:val="00CC0DC9"/>
    <w:rsid w:val="00CC0E88"/>
    <w:rsid w:val="00CC0FBF"/>
    <w:rsid w:val="00CC1469"/>
    <w:rsid w:val="00CC182F"/>
    <w:rsid w:val="00CC1974"/>
    <w:rsid w:val="00CC1B33"/>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BBC"/>
    <w:rsid w:val="00CC76A8"/>
    <w:rsid w:val="00CC78AE"/>
    <w:rsid w:val="00CC7990"/>
    <w:rsid w:val="00CC7F3F"/>
    <w:rsid w:val="00CD0202"/>
    <w:rsid w:val="00CD0A6C"/>
    <w:rsid w:val="00CD11B3"/>
    <w:rsid w:val="00CD124F"/>
    <w:rsid w:val="00CD1EA8"/>
    <w:rsid w:val="00CD1FA3"/>
    <w:rsid w:val="00CD244F"/>
    <w:rsid w:val="00CD2913"/>
    <w:rsid w:val="00CD31DA"/>
    <w:rsid w:val="00CD3950"/>
    <w:rsid w:val="00CD49C7"/>
    <w:rsid w:val="00CD5608"/>
    <w:rsid w:val="00CD5DB1"/>
    <w:rsid w:val="00CD64C0"/>
    <w:rsid w:val="00CD67DD"/>
    <w:rsid w:val="00CD6A73"/>
    <w:rsid w:val="00CD6EF8"/>
    <w:rsid w:val="00CD70F0"/>
    <w:rsid w:val="00CD7333"/>
    <w:rsid w:val="00CD7944"/>
    <w:rsid w:val="00CD7F09"/>
    <w:rsid w:val="00CE0136"/>
    <w:rsid w:val="00CE01E3"/>
    <w:rsid w:val="00CE0399"/>
    <w:rsid w:val="00CE0564"/>
    <w:rsid w:val="00CE0607"/>
    <w:rsid w:val="00CE0628"/>
    <w:rsid w:val="00CE145B"/>
    <w:rsid w:val="00CE14B6"/>
    <w:rsid w:val="00CE210E"/>
    <w:rsid w:val="00CE42A3"/>
    <w:rsid w:val="00CE44DE"/>
    <w:rsid w:val="00CE4608"/>
    <w:rsid w:val="00CE503E"/>
    <w:rsid w:val="00CE60DC"/>
    <w:rsid w:val="00CE65A4"/>
    <w:rsid w:val="00CE6607"/>
    <w:rsid w:val="00CE701D"/>
    <w:rsid w:val="00CE7555"/>
    <w:rsid w:val="00CE7AD6"/>
    <w:rsid w:val="00CE7DD2"/>
    <w:rsid w:val="00CE7EBE"/>
    <w:rsid w:val="00CF0135"/>
    <w:rsid w:val="00CF0C2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2CD"/>
    <w:rsid w:val="00CF4775"/>
    <w:rsid w:val="00CF4B41"/>
    <w:rsid w:val="00CF4B6F"/>
    <w:rsid w:val="00CF50CB"/>
    <w:rsid w:val="00CF5130"/>
    <w:rsid w:val="00CF51B2"/>
    <w:rsid w:val="00CF55FA"/>
    <w:rsid w:val="00CF69BF"/>
    <w:rsid w:val="00CF6A9F"/>
    <w:rsid w:val="00CF6BBF"/>
    <w:rsid w:val="00CF719D"/>
    <w:rsid w:val="00CF7227"/>
    <w:rsid w:val="00CF7AA1"/>
    <w:rsid w:val="00CF7D27"/>
    <w:rsid w:val="00D003DF"/>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9C"/>
    <w:rsid w:val="00D063E8"/>
    <w:rsid w:val="00D06625"/>
    <w:rsid w:val="00D0668B"/>
    <w:rsid w:val="00D07EB7"/>
    <w:rsid w:val="00D102F2"/>
    <w:rsid w:val="00D10D74"/>
    <w:rsid w:val="00D10E74"/>
    <w:rsid w:val="00D1106D"/>
    <w:rsid w:val="00D118E7"/>
    <w:rsid w:val="00D11C4B"/>
    <w:rsid w:val="00D12754"/>
    <w:rsid w:val="00D1339B"/>
    <w:rsid w:val="00D13852"/>
    <w:rsid w:val="00D1421B"/>
    <w:rsid w:val="00D14F68"/>
    <w:rsid w:val="00D15BDD"/>
    <w:rsid w:val="00D15DA0"/>
    <w:rsid w:val="00D15EDA"/>
    <w:rsid w:val="00D160C9"/>
    <w:rsid w:val="00D162A6"/>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CE3"/>
    <w:rsid w:val="00D20F2D"/>
    <w:rsid w:val="00D212E2"/>
    <w:rsid w:val="00D216B8"/>
    <w:rsid w:val="00D218E8"/>
    <w:rsid w:val="00D22609"/>
    <w:rsid w:val="00D22B3A"/>
    <w:rsid w:val="00D22D1F"/>
    <w:rsid w:val="00D2301C"/>
    <w:rsid w:val="00D23141"/>
    <w:rsid w:val="00D235AD"/>
    <w:rsid w:val="00D23FF1"/>
    <w:rsid w:val="00D2445F"/>
    <w:rsid w:val="00D24C27"/>
    <w:rsid w:val="00D2504A"/>
    <w:rsid w:val="00D2581E"/>
    <w:rsid w:val="00D25925"/>
    <w:rsid w:val="00D25FDE"/>
    <w:rsid w:val="00D26378"/>
    <w:rsid w:val="00D26436"/>
    <w:rsid w:val="00D267D6"/>
    <w:rsid w:val="00D27145"/>
    <w:rsid w:val="00D277F8"/>
    <w:rsid w:val="00D30A75"/>
    <w:rsid w:val="00D30B5C"/>
    <w:rsid w:val="00D311A8"/>
    <w:rsid w:val="00D3157E"/>
    <w:rsid w:val="00D31815"/>
    <w:rsid w:val="00D31CA1"/>
    <w:rsid w:val="00D322B1"/>
    <w:rsid w:val="00D331BA"/>
    <w:rsid w:val="00D33483"/>
    <w:rsid w:val="00D33554"/>
    <w:rsid w:val="00D33C2C"/>
    <w:rsid w:val="00D3424E"/>
    <w:rsid w:val="00D34471"/>
    <w:rsid w:val="00D348AA"/>
    <w:rsid w:val="00D34923"/>
    <w:rsid w:val="00D34A44"/>
    <w:rsid w:val="00D34F34"/>
    <w:rsid w:val="00D35019"/>
    <w:rsid w:val="00D3532B"/>
    <w:rsid w:val="00D357CE"/>
    <w:rsid w:val="00D358E2"/>
    <w:rsid w:val="00D35CD9"/>
    <w:rsid w:val="00D35DF5"/>
    <w:rsid w:val="00D35E11"/>
    <w:rsid w:val="00D3618D"/>
    <w:rsid w:val="00D3638E"/>
    <w:rsid w:val="00D363DA"/>
    <w:rsid w:val="00D36406"/>
    <w:rsid w:val="00D37156"/>
    <w:rsid w:val="00D3750B"/>
    <w:rsid w:val="00D37523"/>
    <w:rsid w:val="00D37551"/>
    <w:rsid w:val="00D37C11"/>
    <w:rsid w:val="00D37FB9"/>
    <w:rsid w:val="00D40023"/>
    <w:rsid w:val="00D40474"/>
    <w:rsid w:val="00D4097A"/>
    <w:rsid w:val="00D40D93"/>
    <w:rsid w:val="00D4167E"/>
    <w:rsid w:val="00D418FC"/>
    <w:rsid w:val="00D42435"/>
    <w:rsid w:val="00D427AD"/>
    <w:rsid w:val="00D42C1E"/>
    <w:rsid w:val="00D432B8"/>
    <w:rsid w:val="00D435D6"/>
    <w:rsid w:val="00D43C95"/>
    <w:rsid w:val="00D443D1"/>
    <w:rsid w:val="00D44DBA"/>
    <w:rsid w:val="00D45226"/>
    <w:rsid w:val="00D454CF"/>
    <w:rsid w:val="00D4598B"/>
    <w:rsid w:val="00D45D56"/>
    <w:rsid w:val="00D45DA7"/>
    <w:rsid w:val="00D4653E"/>
    <w:rsid w:val="00D47282"/>
    <w:rsid w:val="00D4775B"/>
    <w:rsid w:val="00D477EC"/>
    <w:rsid w:val="00D479F6"/>
    <w:rsid w:val="00D47EA8"/>
    <w:rsid w:val="00D47EE3"/>
    <w:rsid w:val="00D50048"/>
    <w:rsid w:val="00D5042D"/>
    <w:rsid w:val="00D508FF"/>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6E4"/>
    <w:rsid w:val="00D54DC9"/>
    <w:rsid w:val="00D54EB8"/>
    <w:rsid w:val="00D54F87"/>
    <w:rsid w:val="00D550FF"/>
    <w:rsid w:val="00D552D1"/>
    <w:rsid w:val="00D557AB"/>
    <w:rsid w:val="00D55940"/>
    <w:rsid w:val="00D55B3E"/>
    <w:rsid w:val="00D561DB"/>
    <w:rsid w:val="00D561E7"/>
    <w:rsid w:val="00D56220"/>
    <w:rsid w:val="00D56F17"/>
    <w:rsid w:val="00D57845"/>
    <w:rsid w:val="00D578D7"/>
    <w:rsid w:val="00D57B7A"/>
    <w:rsid w:val="00D60732"/>
    <w:rsid w:val="00D6076E"/>
    <w:rsid w:val="00D61440"/>
    <w:rsid w:val="00D615B4"/>
    <w:rsid w:val="00D619A8"/>
    <w:rsid w:val="00D61A47"/>
    <w:rsid w:val="00D61BB2"/>
    <w:rsid w:val="00D61CE3"/>
    <w:rsid w:val="00D6212C"/>
    <w:rsid w:val="00D62320"/>
    <w:rsid w:val="00D62EEB"/>
    <w:rsid w:val="00D63175"/>
    <w:rsid w:val="00D6346A"/>
    <w:rsid w:val="00D63856"/>
    <w:rsid w:val="00D63AC9"/>
    <w:rsid w:val="00D64CA1"/>
    <w:rsid w:val="00D64DE2"/>
    <w:rsid w:val="00D652EC"/>
    <w:rsid w:val="00D65609"/>
    <w:rsid w:val="00D65955"/>
    <w:rsid w:val="00D66948"/>
    <w:rsid w:val="00D67070"/>
    <w:rsid w:val="00D67B41"/>
    <w:rsid w:val="00D67B47"/>
    <w:rsid w:val="00D67B72"/>
    <w:rsid w:val="00D67D20"/>
    <w:rsid w:val="00D67E57"/>
    <w:rsid w:val="00D703A1"/>
    <w:rsid w:val="00D7041B"/>
    <w:rsid w:val="00D705EE"/>
    <w:rsid w:val="00D70899"/>
    <w:rsid w:val="00D70E3B"/>
    <w:rsid w:val="00D710DE"/>
    <w:rsid w:val="00D7124E"/>
    <w:rsid w:val="00D71578"/>
    <w:rsid w:val="00D71AA5"/>
    <w:rsid w:val="00D71AC3"/>
    <w:rsid w:val="00D71FB2"/>
    <w:rsid w:val="00D720A9"/>
    <w:rsid w:val="00D72DBF"/>
    <w:rsid w:val="00D73CB5"/>
    <w:rsid w:val="00D73D82"/>
    <w:rsid w:val="00D73E42"/>
    <w:rsid w:val="00D73FC2"/>
    <w:rsid w:val="00D74457"/>
    <w:rsid w:val="00D74AFD"/>
    <w:rsid w:val="00D74B64"/>
    <w:rsid w:val="00D74D5C"/>
    <w:rsid w:val="00D7637B"/>
    <w:rsid w:val="00D7651B"/>
    <w:rsid w:val="00D7656D"/>
    <w:rsid w:val="00D765BF"/>
    <w:rsid w:val="00D7682A"/>
    <w:rsid w:val="00D76DD8"/>
    <w:rsid w:val="00D76EB9"/>
    <w:rsid w:val="00D77462"/>
    <w:rsid w:val="00D77492"/>
    <w:rsid w:val="00D77608"/>
    <w:rsid w:val="00D77622"/>
    <w:rsid w:val="00D7792A"/>
    <w:rsid w:val="00D77C4A"/>
    <w:rsid w:val="00D80217"/>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BB"/>
    <w:rsid w:val="00D86FF2"/>
    <w:rsid w:val="00D871A6"/>
    <w:rsid w:val="00D87222"/>
    <w:rsid w:val="00D87B20"/>
    <w:rsid w:val="00D900CB"/>
    <w:rsid w:val="00D90A3C"/>
    <w:rsid w:val="00D90B57"/>
    <w:rsid w:val="00D90FA8"/>
    <w:rsid w:val="00D912BC"/>
    <w:rsid w:val="00D91455"/>
    <w:rsid w:val="00D91535"/>
    <w:rsid w:val="00D919FF"/>
    <w:rsid w:val="00D924DA"/>
    <w:rsid w:val="00D92B75"/>
    <w:rsid w:val="00D92CE6"/>
    <w:rsid w:val="00D930F4"/>
    <w:rsid w:val="00D934AE"/>
    <w:rsid w:val="00D934B8"/>
    <w:rsid w:val="00D93971"/>
    <w:rsid w:val="00D93A7D"/>
    <w:rsid w:val="00D9405C"/>
    <w:rsid w:val="00D948BE"/>
    <w:rsid w:val="00D94A84"/>
    <w:rsid w:val="00D94BCE"/>
    <w:rsid w:val="00D94D35"/>
    <w:rsid w:val="00D94EE6"/>
    <w:rsid w:val="00D95347"/>
    <w:rsid w:val="00D95890"/>
    <w:rsid w:val="00D95A9D"/>
    <w:rsid w:val="00D95BFA"/>
    <w:rsid w:val="00D95EC8"/>
    <w:rsid w:val="00D96951"/>
    <w:rsid w:val="00D96A03"/>
    <w:rsid w:val="00D96B99"/>
    <w:rsid w:val="00D96D2F"/>
    <w:rsid w:val="00D9703C"/>
    <w:rsid w:val="00D9792C"/>
    <w:rsid w:val="00D97DA3"/>
    <w:rsid w:val="00DA02F8"/>
    <w:rsid w:val="00DA08A5"/>
    <w:rsid w:val="00DA0B43"/>
    <w:rsid w:val="00DA1413"/>
    <w:rsid w:val="00DA1951"/>
    <w:rsid w:val="00DA206D"/>
    <w:rsid w:val="00DA210D"/>
    <w:rsid w:val="00DA2565"/>
    <w:rsid w:val="00DA2A79"/>
    <w:rsid w:val="00DA2E46"/>
    <w:rsid w:val="00DA2E87"/>
    <w:rsid w:val="00DA313C"/>
    <w:rsid w:val="00DA37CD"/>
    <w:rsid w:val="00DA3E97"/>
    <w:rsid w:val="00DA4022"/>
    <w:rsid w:val="00DA415F"/>
    <w:rsid w:val="00DA4A2A"/>
    <w:rsid w:val="00DA4B7E"/>
    <w:rsid w:val="00DA4CF8"/>
    <w:rsid w:val="00DA4F16"/>
    <w:rsid w:val="00DA5024"/>
    <w:rsid w:val="00DA567F"/>
    <w:rsid w:val="00DA5858"/>
    <w:rsid w:val="00DA5894"/>
    <w:rsid w:val="00DA5A59"/>
    <w:rsid w:val="00DA5FBE"/>
    <w:rsid w:val="00DA6402"/>
    <w:rsid w:val="00DA68FA"/>
    <w:rsid w:val="00DA7924"/>
    <w:rsid w:val="00DA79CC"/>
    <w:rsid w:val="00DA7AA1"/>
    <w:rsid w:val="00DA7BC8"/>
    <w:rsid w:val="00DB06E8"/>
    <w:rsid w:val="00DB0A7B"/>
    <w:rsid w:val="00DB0C7C"/>
    <w:rsid w:val="00DB0CE3"/>
    <w:rsid w:val="00DB0F56"/>
    <w:rsid w:val="00DB1916"/>
    <w:rsid w:val="00DB1A55"/>
    <w:rsid w:val="00DB1F0C"/>
    <w:rsid w:val="00DB2243"/>
    <w:rsid w:val="00DB2367"/>
    <w:rsid w:val="00DB271F"/>
    <w:rsid w:val="00DB2BE3"/>
    <w:rsid w:val="00DB36B8"/>
    <w:rsid w:val="00DB41F9"/>
    <w:rsid w:val="00DB45B2"/>
    <w:rsid w:val="00DB50E8"/>
    <w:rsid w:val="00DB513B"/>
    <w:rsid w:val="00DB5AF5"/>
    <w:rsid w:val="00DB66C6"/>
    <w:rsid w:val="00DB6A27"/>
    <w:rsid w:val="00DB6C0B"/>
    <w:rsid w:val="00DB6C81"/>
    <w:rsid w:val="00DB707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735"/>
    <w:rsid w:val="00DC3F94"/>
    <w:rsid w:val="00DC4C4D"/>
    <w:rsid w:val="00DC505E"/>
    <w:rsid w:val="00DC51ED"/>
    <w:rsid w:val="00DC5730"/>
    <w:rsid w:val="00DC5FFD"/>
    <w:rsid w:val="00DC66D8"/>
    <w:rsid w:val="00DC68D0"/>
    <w:rsid w:val="00DC6B31"/>
    <w:rsid w:val="00DC6C9D"/>
    <w:rsid w:val="00DC6CA5"/>
    <w:rsid w:val="00DC6DF1"/>
    <w:rsid w:val="00DC6E7E"/>
    <w:rsid w:val="00DC6F14"/>
    <w:rsid w:val="00DC6F55"/>
    <w:rsid w:val="00DC7143"/>
    <w:rsid w:val="00DC7155"/>
    <w:rsid w:val="00DC71E8"/>
    <w:rsid w:val="00DC783F"/>
    <w:rsid w:val="00DC79BF"/>
    <w:rsid w:val="00DD089C"/>
    <w:rsid w:val="00DD0ECA"/>
    <w:rsid w:val="00DD1338"/>
    <w:rsid w:val="00DD167E"/>
    <w:rsid w:val="00DD1C8D"/>
    <w:rsid w:val="00DD1FE4"/>
    <w:rsid w:val="00DD21FD"/>
    <w:rsid w:val="00DD2398"/>
    <w:rsid w:val="00DD23CE"/>
    <w:rsid w:val="00DD2A02"/>
    <w:rsid w:val="00DD2B13"/>
    <w:rsid w:val="00DD2B8D"/>
    <w:rsid w:val="00DD310E"/>
    <w:rsid w:val="00DD33C2"/>
    <w:rsid w:val="00DD38B7"/>
    <w:rsid w:val="00DD3B0C"/>
    <w:rsid w:val="00DD3E47"/>
    <w:rsid w:val="00DD4701"/>
    <w:rsid w:val="00DD496A"/>
    <w:rsid w:val="00DD4B5A"/>
    <w:rsid w:val="00DD55BD"/>
    <w:rsid w:val="00DD65AA"/>
    <w:rsid w:val="00DD6946"/>
    <w:rsid w:val="00DD6AFE"/>
    <w:rsid w:val="00DD736A"/>
    <w:rsid w:val="00DE0EAC"/>
    <w:rsid w:val="00DE107C"/>
    <w:rsid w:val="00DE1A4B"/>
    <w:rsid w:val="00DE1F1A"/>
    <w:rsid w:val="00DE2500"/>
    <w:rsid w:val="00DE2B36"/>
    <w:rsid w:val="00DE2B5E"/>
    <w:rsid w:val="00DE3240"/>
    <w:rsid w:val="00DE332D"/>
    <w:rsid w:val="00DE33EC"/>
    <w:rsid w:val="00DE362A"/>
    <w:rsid w:val="00DE3674"/>
    <w:rsid w:val="00DE38A1"/>
    <w:rsid w:val="00DE3F81"/>
    <w:rsid w:val="00DE46E9"/>
    <w:rsid w:val="00DE4BBE"/>
    <w:rsid w:val="00DE4D2A"/>
    <w:rsid w:val="00DE51DB"/>
    <w:rsid w:val="00DE5B14"/>
    <w:rsid w:val="00DE699A"/>
    <w:rsid w:val="00DE70E7"/>
    <w:rsid w:val="00DE7393"/>
    <w:rsid w:val="00DE7AB6"/>
    <w:rsid w:val="00DE7B6B"/>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4B2"/>
    <w:rsid w:val="00DF5AF8"/>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954"/>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7C0"/>
    <w:rsid w:val="00E10994"/>
    <w:rsid w:val="00E10D23"/>
    <w:rsid w:val="00E10D98"/>
    <w:rsid w:val="00E113F2"/>
    <w:rsid w:val="00E119B3"/>
    <w:rsid w:val="00E122E0"/>
    <w:rsid w:val="00E12CD8"/>
    <w:rsid w:val="00E1340D"/>
    <w:rsid w:val="00E13875"/>
    <w:rsid w:val="00E13A4E"/>
    <w:rsid w:val="00E14076"/>
    <w:rsid w:val="00E148F3"/>
    <w:rsid w:val="00E149B2"/>
    <w:rsid w:val="00E14C96"/>
    <w:rsid w:val="00E14D07"/>
    <w:rsid w:val="00E14DD8"/>
    <w:rsid w:val="00E15036"/>
    <w:rsid w:val="00E1550E"/>
    <w:rsid w:val="00E158F5"/>
    <w:rsid w:val="00E15E01"/>
    <w:rsid w:val="00E16D18"/>
    <w:rsid w:val="00E16FD4"/>
    <w:rsid w:val="00E1712B"/>
    <w:rsid w:val="00E17728"/>
    <w:rsid w:val="00E17806"/>
    <w:rsid w:val="00E17D62"/>
    <w:rsid w:val="00E203D7"/>
    <w:rsid w:val="00E20ACC"/>
    <w:rsid w:val="00E20B7A"/>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699"/>
    <w:rsid w:val="00E24AE3"/>
    <w:rsid w:val="00E24C04"/>
    <w:rsid w:val="00E252CD"/>
    <w:rsid w:val="00E252F6"/>
    <w:rsid w:val="00E2598E"/>
    <w:rsid w:val="00E26E5E"/>
    <w:rsid w:val="00E27B59"/>
    <w:rsid w:val="00E27B9D"/>
    <w:rsid w:val="00E27CA8"/>
    <w:rsid w:val="00E30396"/>
    <w:rsid w:val="00E30770"/>
    <w:rsid w:val="00E30788"/>
    <w:rsid w:val="00E30C38"/>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0CC9"/>
    <w:rsid w:val="00E418BE"/>
    <w:rsid w:val="00E41DE5"/>
    <w:rsid w:val="00E42B9E"/>
    <w:rsid w:val="00E42D89"/>
    <w:rsid w:val="00E4321A"/>
    <w:rsid w:val="00E432F0"/>
    <w:rsid w:val="00E4336F"/>
    <w:rsid w:val="00E43617"/>
    <w:rsid w:val="00E4363F"/>
    <w:rsid w:val="00E43D62"/>
    <w:rsid w:val="00E44833"/>
    <w:rsid w:val="00E449C8"/>
    <w:rsid w:val="00E44FA8"/>
    <w:rsid w:val="00E457F8"/>
    <w:rsid w:val="00E459EC"/>
    <w:rsid w:val="00E45DC3"/>
    <w:rsid w:val="00E45E6C"/>
    <w:rsid w:val="00E4627F"/>
    <w:rsid w:val="00E4630A"/>
    <w:rsid w:val="00E46332"/>
    <w:rsid w:val="00E468D1"/>
    <w:rsid w:val="00E46ABF"/>
    <w:rsid w:val="00E46CF5"/>
    <w:rsid w:val="00E46D5D"/>
    <w:rsid w:val="00E474B1"/>
    <w:rsid w:val="00E479B1"/>
    <w:rsid w:val="00E47C53"/>
    <w:rsid w:val="00E47F0A"/>
    <w:rsid w:val="00E500AB"/>
    <w:rsid w:val="00E5054D"/>
    <w:rsid w:val="00E50BE5"/>
    <w:rsid w:val="00E50C45"/>
    <w:rsid w:val="00E50DB5"/>
    <w:rsid w:val="00E50FCB"/>
    <w:rsid w:val="00E518FE"/>
    <w:rsid w:val="00E519AB"/>
    <w:rsid w:val="00E51D2E"/>
    <w:rsid w:val="00E51FB4"/>
    <w:rsid w:val="00E53008"/>
    <w:rsid w:val="00E53145"/>
    <w:rsid w:val="00E5385A"/>
    <w:rsid w:val="00E53900"/>
    <w:rsid w:val="00E53AE2"/>
    <w:rsid w:val="00E53B62"/>
    <w:rsid w:val="00E5553A"/>
    <w:rsid w:val="00E55D7D"/>
    <w:rsid w:val="00E562BA"/>
    <w:rsid w:val="00E5757D"/>
    <w:rsid w:val="00E577F6"/>
    <w:rsid w:val="00E57FFD"/>
    <w:rsid w:val="00E601E6"/>
    <w:rsid w:val="00E60824"/>
    <w:rsid w:val="00E60B25"/>
    <w:rsid w:val="00E60DDC"/>
    <w:rsid w:val="00E61550"/>
    <w:rsid w:val="00E61C51"/>
    <w:rsid w:val="00E62189"/>
    <w:rsid w:val="00E621D1"/>
    <w:rsid w:val="00E62225"/>
    <w:rsid w:val="00E623E4"/>
    <w:rsid w:val="00E6265D"/>
    <w:rsid w:val="00E628AA"/>
    <w:rsid w:val="00E63216"/>
    <w:rsid w:val="00E632BC"/>
    <w:rsid w:val="00E6353F"/>
    <w:rsid w:val="00E636BC"/>
    <w:rsid w:val="00E63868"/>
    <w:rsid w:val="00E63971"/>
    <w:rsid w:val="00E64004"/>
    <w:rsid w:val="00E64815"/>
    <w:rsid w:val="00E64CD2"/>
    <w:rsid w:val="00E651B0"/>
    <w:rsid w:val="00E6535A"/>
    <w:rsid w:val="00E65672"/>
    <w:rsid w:val="00E6588E"/>
    <w:rsid w:val="00E65920"/>
    <w:rsid w:val="00E65B66"/>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0DFB"/>
    <w:rsid w:val="00E7164A"/>
    <w:rsid w:val="00E716CB"/>
    <w:rsid w:val="00E720FD"/>
    <w:rsid w:val="00E7214F"/>
    <w:rsid w:val="00E72973"/>
    <w:rsid w:val="00E73193"/>
    <w:rsid w:val="00E732DC"/>
    <w:rsid w:val="00E73656"/>
    <w:rsid w:val="00E746B9"/>
    <w:rsid w:val="00E74A18"/>
    <w:rsid w:val="00E74D41"/>
    <w:rsid w:val="00E751E8"/>
    <w:rsid w:val="00E7524C"/>
    <w:rsid w:val="00E75B91"/>
    <w:rsid w:val="00E76000"/>
    <w:rsid w:val="00E761CC"/>
    <w:rsid w:val="00E762AD"/>
    <w:rsid w:val="00E76416"/>
    <w:rsid w:val="00E7673A"/>
    <w:rsid w:val="00E76A2C"/>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859"/>
    <w:rsid w:val="00E82B6A"/>
    <w:rsid w:val="00E82CBC"/>
    <w:rsid w:val="00E82E4D"/>
    <w:rsid w:val="00E830B4"/>
    <w:rsid w:val="00E835BD"/>
    <w:rsid w:val="00E8382E"/>
    <w:rsid w:val="00E839CA"/>
    <w:rsid w:val="00E83A17"/>
    <w:rsid w:val="00E83D29"/>
    <w:rsid w:val="00E83DCA"/>
    <w:rsid w:val="00E83F54"/>
    <w:rsid w:val="00E84EE8"/>
    <w:rsid w:val="00E850EE"/>
    <w:rsid w:val="00E8578F"/>
    <w:rsid w:val="00E869EC"/>
    <w:rsid w:val="00E86CC7"/>
    <w:rsid w:val="00E87ADC"/>
    <w:rsid w:val="00E90038"/>
    <w:rsid w:val="00E91093"/>
    <w:rsid w:val="00E910F2"/>
    <w:rsid w:val="00E9135D"/>
    <w:rsid w:val="00E91631"/>
    <w:rsid w:val="00E91B95"/>
    <w:rsid w:val="00E91C68"/>
    <w:rsid w:val="00E91F3C"/>
    <w:rsid w:val="00E92A0D"/>
    <w:rsid w:val="00E92EB0"/>
    <w:rsid w:val="00E92EED"/>
    <w:rsid w:val="00E92FA1"/>
    <w:rsid w:val="00E93248"/>
    <w:rsid w:val="00E93332"/>
    <w:rsid w:val="00E93BA8"/>
    <w:rsid w:val="00E94F54"/>
    <w:rsid w:val="00E94FFA"/>
    <w:rsid w:val="00E95657"/>
    <w:rsid w:val="00E959BF"/>
    <w:rsid w:val="00E9603F"/>
    <w:rsid w:val="00E96061"/>
    <w:rsid w:val="00E9637D"/>
    <w:rsid w:val="00E9650D"/>
    <w:rsid w:val="00E965ED"/>
    <w:rsid w:val="00E969A5"/>
    <w:rsid w:val="00E97727"/>
    <w:rsid w:val="00E977AF"/>
    <w:rsid w:val="00E97C0D"/>
    <w:rsid w:val="00EA069C"/>
    <w:rsid w:val="00EA0B67"/>
    <w:rsid w:val="00EA0C59"/>
    <w:rsid w:val="00EA0DB3"/>
    <w:rsid w:val="00EA170B"/>
    <w:rsid w:val="00EA1842"/>
    <w:rsid w:val="00EA1C9C"/>
    <w:rsid w:val="00EA2233"/>
    <w:rsid w:val="00EA2987"/>
    <w:rsid w:val="00EA2AB5"/>
    <w:rsid w:val="00EA2FC9"/>
    <w:rsid w:val="00EA338C"/>
    <w:rsid w:val="00EA3D93"/>
    <w:rsid w:val="00EA42BD"/>
    <w:rsid w:val="00EA4A76"/>
    <w:rsid w:val="00EA4B90"/>
    <w:rsid w:val="00EA4BD3"/>
    <w:rsid w:val="00EA5C44"/>
    <w:rsid w:val="00EA5E1E"/>
    <w:rsid w:val="00EA66B7"/>
    <w:rsid w:val="00EA6BEE"/>
    <w:rsid w:val="00EA6F34"/>
    <w:rsid w:val="00EA6F70"/>
    <w:rsid w:val="00EA6F80"/>
    <w:rsid w:val="00EA7393"/>
    <w:rsid w:val="00EA7462"/>
    <w:rsid w:val="00EA7CFC"/>
    <w:rsid w:val="00EA7D65"/>
    <w:rsid w:val="00EA7DED"/>
    <w:rsid w:val="00EB03A0"/>
    <w:rsid w:val="00EB04F0"/>
    <w:rsid w:val="00EB0ABA"/>
    <w:rsid w:val="00EB1040"/>
    <w:rsid w:val="00EB13A3"/>
    <w:rsid w:val="00EB1715"/>
    <w:rsid w:val="00EB1774"/>
    <w:rsid w:val="00EB1C76"/>
    <w:rsid w:val="00EB1D86"/>
    <w:rsid w:val="00EB1F74"/>
    <w:rsid w:val="00EB22BD"/>
    <w:rsid w:val="00EB26C0"/>
    <w:rsid w:val="00EB289C"/>
    <w:rsid w:val="00EB315C"/>
    <w:rsid w:val="00EB363F"/>
    <w:rsid w:val="00EB3B03"/>
    <w:rsid w:val="00EB3E89"/>
    <w:rsid w:val="00EB414D"/>
    <w:rsid w:val="00EB4516"/>
    <w:rsid w:val="00EB48A2"/>
    <w:rsid w:val="00EB4963"/>
    <w:rsid w:val="00EB4F90"/>
    <w:rsid w:val="00EB509A"/>
    <w:rsid w:val="00EB5284"/>
    <w:rsid w:val="00EB57ED"/>
    <w:rsid w:val="00EB5B36"/>
    <w:rsid w:val="00EB6BD8"/>
    <w:rsid w:val="00EB6D57"/>
    <w:rsid w:val="00EB7807"/>
    <w:rsid w:val="00EB78D1"/>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9AD"/>
    <w:rsid w:val="00EC3AFE"/>
    <w:rsid w:val="00EC3FD4"/>
    <w:rsid w:val="00EC4074"/>
    <w:rsid w:val="00EC4212"/>
    <w:rsid w:val="00EC4391"/>
    <w:rsid w:val="00EC4A18"/>
    <w:rsid w:val="00EC4FA8"/>
    <w:rsid w:val="00EC50F2"/>
    <w:rsid w:val="00EC515E"/>
    <w:rsid w:val="00EC51A7"/>
    <w:rsid w:val="00EC5385"/>
    <w:rsid w:val="00EC5B8F"/>
    <w:rsid w:val="00EC6158"/>
    <w:rsid w:val="00EC6183"/>
    <w:rsid w:val="00EC6796"/>
    <w:rsid w:val="00EC7576"/>
    <w:rsid w:val="00EC7895"/>
    <w:rsid w:val="00EC7920"/>
    <w:rsid w:val="00ED0E09"/>
    <w:rsid w:val="00ED0FB8"/>
    <w:rsid w:val="00ED1857"/>
    <w:rsid w:val="00ED1A73"/>
    <w:rsid w:val="00ED1A8A"/>
    <w:rsid w:val="00ED1B5F"/>
    <w:rsid w:val="00ED1BE8"/>
    <w:rsid w:val="00ED1EA6"/>
    <w:rsid w:val="00ED2089"/>
    <w:rsid w:val="00ED212D"/>
    <w:rsid w:val="00ED24F7"/>
    <w:rsid w:val="00ED2593"/>
    <w:rsid w:val="00ED26BE"/>
    <w:rsid w:val="00ED304E"/>
    <w:rsid w:val="00ED3114"/>
    <w:rsid w:val="00ED340F"/>
    <w:rsid w:val="00ED3ACE"/>
    <w:rsid w:val="00ED44B9"/>
    <w:rsid w:val="00ED4CFC"/>
    <w:rsid w:val="00ED531B"/>
    <w:rsid w:val="00ED53B0"/>
    <w:rsid w:val="00ED5D31"/>
    <w:rsid w:val="00ED5FD7"/>
    <w:rsid w:val="00ED6786"/>
    <w:rsid w:val="00ED689A"/>
    <w:rsid w:val="00ED6E92"/>
    <w:rsid w:val="00ED6F34"/>
    <w:rsid w:val="00ED6F46"/>
    <w:rsid w:val="00ED71E5"/>
    <w:rsid w:val="00ED7247"/>
    <w:rsid w:val="00ED7464"/>
    <w:rsid w:val="00ED7689"/>
    <w:rsid w:val="00ED77F6"/>
    <w:rsid w:val="00ED7A91"/>
    <w:rsid w:val="00EE03D9"/>
    <w:rsid w:val="00EE03EC"/>
    <w:rsid w:val="00EE064E"/>
    <w:rsid w:val="00EE07C9"/>
    <w:rsid w:val="00EE1177"/>
    <w:rsid w:val="00EE1203"/>
    <w:rsid w:val="00EE12E5"/>
    <w:rsid w:val="00EE1389"/>
    <w:rsid w:val="00EE15AF"/>
    <w:rsid w:val="00EE181B"/>
    <w:rsid w:val="00EE1D15"/>
    <w:rsid w:val="00EE1E70"/>
    <w:rsid w:val="00EE1EC6"/>
    <w:rsid w:val="00EE2152"/>
    <w:rsid w:val="00EE22D5"/>
    <w:rsid w:val="00EE2D3F"/>
    <w:rsid w:val="00EE3090"/>
    <w:rsid w:val="00EE34D6"/>
    <w:rsid w:val="00EE3C6C"/>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264"/>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71AD"/>
    <w:rsid w:val="00EF7B27"/>
    <w:rsid w:val="00EF7C07"/>
    <w:rsid w:val="00F00133"/>
    <w:rsid w:val="00F002D2"/>
    <w:rsid w:val="00F003CE"/>
    <w:rsid w:val="00F00472"/>
    <w:rsid w:val="00F00491"/>
    <w:rsid w:val="00F00911"/>
    <w:rsid w:val="00F00C8B"/>
    <w:rsid w:val="00F00D59"/>
    <w:rsid w:val="00F00EE4"/>
    <w:rsid w:val="00F01E98"/>
    <w:rsid w:val="00F024F7"/>
    <w:rsid w:val="00F0287B"/>
    <w:rsid w:val="00F028A0"/>
    <w:rsid w:val="00F02D68"/>
    <w:rsid w:val="00F03FFA"/>
    <w:rsid w:val="00F04B42"/>
    <w:rsid w:val="00F0513D"/>
    <w:rsid w:val="00F05594"/>
    <w:rsid w:val="00F05917"/>
    <w:rsid w:val="00F05955"/>
    <w:rsid w:val="00F059B2"/>
    <w:rsid w:val="00F059CD"/>
    <w:rsid w:val="00F074ED"/>
    <w:rsid w:val="00F0769F"/>
    <w:rsid w:val="00F076D5"/>
    <w:rsid w:val="00F0794D"/>
    <w:rsid w:val="00F079BC"/>
    <w:rsid w:val="00F07BE8"/>
    <w:rsid w:val="00F10228"/>
    <w:rsid w:val="00F10403"/>
    <w:rsid w:val="00F10520"/>
    <w:rsid w:val="00F110BC"/>
    <w:rsid w:val="00F11484"/>
    <w:rsid w:val="00F11940"/>
    <w:rsid w:val="00F11FCF"/>
    <w:rsid w:val="00F1231B"/>
    <w:rsid w:val="00F127E2"/>
    <w:rsid w:val="00F1418B"/>
    <w:rsid w:val="00F1425B"/>
    <w:rsid w:val="00F14384"/>
    <w:rsid w:val="00F14567"/>
    <w:rsid w:val="00F147E8"/>
    <w:rsid w:val="00F14C68"/>
    <w:rsid w:val="00F15587"/>
    <w:rsid w:val="00F1761A"/>
    <w:rsid w:val="00F1794D"/>
    <w:rsid w:val="00F17C62"/>
    <w:rsid w:val="00F20186"/>
    <w:rsid w:val="00F20D5A"/>
    <w:rsid w:val="00F20EBF"/>
    <w:rsid w:val="00F21AE0"/>
    <w:rsid w:val="00F21CE1"/>
    <w:rsid w:val="00F21D05"/>
    <w:rsid w:val="00F2200C"/>
    <w:rsid w:val="00F220A0"/>
    <w:rsid w:val="00F22217"/>
    <w:rsid w:val="00F22771"/>
    <w:rsid w:val="00F229E4"/>
    <w:rsid w:val="00F22A66"/>
    <w:rsid w:val="00F2317E"/>
    <w:rsid w:val="00F231DB"/>
    <w:rsid w:val="00F235EC"/>
    <w:rsid w:val="00F23664"/>
    <w:rsid w:val="00F2366D"/>
    <w:rsid w:val="00F2369D"/>
    <w:rsid w:val="00F23930"/>
    <w:rsid w:val="00F240BB"/>
    <w:rsid w:val="00F241B8"/>
    <w:rsid w:val="00F242E8"/>
    <w:rsid w:val="00F24FCE"/>
    <w:rsid w:val="00F2547C"/>
    <w:rsid w:val="00F2650D"/>
    <w:rsid w:val="00F26BA9"/>
    <w:rsid w:val="00F26BD9"/>
    <w:rsid w:val="00F26DFA"/>
    <w:rsid w:val="00F26FE1"/>
    <w:rsid w:val="00F27609"/>
    <w:rsid w:val="00F277AD"/>
    <w:rsid w:val="00F2781B"/>
    <w:rsid w:val="00F300DB"/>
    <w:rsid w:val="00F30779"/>
    <w:rsid w:val="00F308A6"/>
    <w:rsid w:val="00F30E2A"/>
    <w:rsid w:val="00F31695"/>
    <w:rsid w:val="00F3190C"/>
    <w:rsid w:val="00F31A54"/>
    <w:rsid w:val="00F32373"/>
    <w:rsid w:val="00F32B5C"/>
    <w:rsid w:val="00F32E74"/>
    <w:rsid w:val="00F331EE"/>
    <w:rsid w:val="00F33292"/>
    <w:rsid w:val="00F33894"/>
    <w:rsid w:val="00F3402F"/>
    <w:rsid w:val="00F3515B"/>
    <w:rsid w:val="00F35BA3"/>
    <w:rsid w:val="00F35E4B"/>
    <w:rsid w:val="00F36273"/>
    <w:rsid w:val="00F363AA"/>
    <w:rsid w:val="00F36D99"/>
    <w:rsid w:val="00F36DF2"/>
    <w:rsid w:val="00F36ED9"/>
    <w:rsid w:val="00F371AA"/>
    <w:rsid w:val="00F37880"/>
    <w:rsid w:val="00F37CE4"/>
    <w:rsid w:val="00F40005"/>
    <w:rsid w:val="00F4095E"/>
    <w:rsid w:val="00F40990"/>
    <w:rsid w:val="00F40BCC"/>
    <w:rsid w:val="00F4196A"/>
    <w:rsid w:val="00F41F93"/>
    <w:rsid w:val="00F42092"/>
    <w:rsid w:val="00F42353"/>
    <w:rsid w:val="00F42418"/>
    <w:rsid w:val="00F427B0"/>
    <w:rsid w:val="00F427BB"/>
    <w:rsid w:val="00F427DB"/>
    <w:rsid w:val="00F4310B"/>
    <w:rsid w:val="00F431F4"/>
    <w:rsid w:val="00F432D4"/>
    <w:rsid w:val="00F4334F"/>
    <w:rsid w:val="00F4351B"/>
    <w:rsid w:val="00F43D19"/>
    <w:rsid w:val="00F44589"/>
    <w:rsid w:val="00F446AC"/>
    <w:rsid w:val="00F44944"/>
    <w:rsid w:val="00F44BDA"/>
    <w:rsid w:val="00F44FFA"/>
    <w:rsid w:val="00F459D1"/>
    <w:rsid w:val="00F45B5C"/>
    <w:rsid w:val="00F45EEF"/>
    <w:rsid w:val="00F460D6"/>
    <w:rsid w:val="00F46D91"/>
    <w:rsid w:val="00F47137"/>
    <w:rsid w:val="00F479BB"/>
    <w:rsid w:val="00F47A99"/>
    <w:rsid w:val="00F501B5"/>
    <w:rsid w:val="00F50568"/>
    <w:rsid w:val="00F50A98"/>
    <w:rsid w:val="00F50C5D"/>
    <w:rsid w:val="00F510AC"/>
    <w:rsid w:val="00F52258"/>
    <w:rsid w:val="00F52440"/>
    <w:rsid w:val="00F52506"/>
    <w:rsid w:val="00F53A1F"/>
    <w:rsid w:val="00F53C37"/>
    <w:rsid w:val="00F53EC2"/>
    <w:rsid w:val="00F5409C"/>
    <w:rsid w:val="00F54275"/>
    <w:rsid w:val="00F543B3"/>
    <w:rsid w:val="00F544AF"/>
    <w:rsid w:val="00F54BCC"/>
    <w:rsid w:val="00F550C0"/>
    <w:rsid w:val="00F55190"/>
    <w:rsid w:val="00F56047"/>
    <w:rsid w:val="00F56834"/>
    <w:rsid w:val="00F5694F"/>
    <w:rsid w:val="00F57081"/>
    <w:rsid w:val="00F60DDE"/>
    <w:rsid w:val="00F6101A"/>
    <w:rsid w:val="00F6115E"/>
    <w:rsid w:val="00F6138B"/>
    <w:rsid w:val="00F6152D"/>
    <w:rsid w:val="00F61A46"/>
    <w:rsid w:val="00F62170"/>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B31"/>
    <w:rsid w:val="00F65CC6"/>
    <w:rsid w:val="00F65E24"/>
    <w:rsid w:val="00F66227"/>
    <w:rsid w:val="00F66E74"/>
    <w:rsid w:val="00F67637"/>
    <w:rsid w:val="00F67739"/>
    <w:rsid w:val="00F67CC6"/>
    <w:rsid w:val="00F67E07"/>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07F"/>
    <w:rsid w:val="00F7535C"/>
    <w:rsid w:val="00F7564C"/>
    <w:rsid w:val="00F75F80"/>
    <w:rsid w:val="00F7602C"/>
    <w:rsid w:val="00F761F7"/>
    <w:rsid w:val="00F762FC"/>
    <w:rsid w:val="00F76504"/>
    <w:rsid w:val="00F770A3"/>
    <w:rsid w:val="00F77A06"/>
    <w:rsid w:val="00F77BF4"/>
    <w:rsid w:val="00F77DC9"/>
    <w:rsid w:val="00F80660"/>
    <w:rsid w:val="00F80A78"/>
    <w:rsid w:val="00F80CFA"/>
    <w:rsid w:val="00F81120"/>
    <w:rsid w:val="00F81E79"/>
    <w:rsid w:val="00F82086"/>
    <w:rsid w:val="00F821C3"/>
    <w:rsid w:val="00F82FC6"/>
    <w:rsid w:val="00F836B0"/>
    <w:rsid w:val="00F83F88"/>
    <w:rsid w:val="00F845F4"/>
    <w:rsid w:val="00F84EE3"/>
    <w:rsid w:val="00F85097"/>
    <w:rsid w:val="00F8576C"/>
    <w:rsid w:val="00F865D7"/>
    <w:rsid w:val="00F8676A"/>
    <w:rsid w:val="00F867D1"/>
    <w:rsid w:val="00F86C03"/>
    <w:rsid w:val="00F87154"/>
    <w:rsid w:val="00F873AA"/>
    <w:rsid w:val="00F875B3"/>
    <w:rsid w:val="00F876EC"/>
    <w:rsid w:val="00F878D1"/>
    <w:rsid w:val="00F87952"/>
    <w:rsid w:val="00F87E81"/>
    <w:rsid w:val="00F90884"/>
    <w:rsid w:val="00F90B56"/>
    <w:rsid w:val="00F90C99"/>
    <w:rsid w:val="00F90CA1"/>
    <w:rsid w:val="00F90CC4"/>
    <w:rsid w:val="00F90DA9"/>
    <w:rsid w:val="00F91623"/>
    <w:rsid w:val="00F918E4"/>
    <w:rsid w:val="00F91C44"/>
    <w:rsid w:val="00F91D49"/>
    <w:rsid w:val="00F92270"/>
    <w:rsid w:val="00F92E0B"/>
    <w:rsid w:val="00F92E4F"/>
    <w:rsid w:val="00F9334F"/>
    <w:rsid w:val="00F937A1"/>
    <w:rsid w:val="00F9386A"/>
    <w:rsid w:val="00F9387B"/>
    <w:rsid w:val="00F93B3A"/>
    <w:rsid w:val="00F93F2A"/>
    <w:rsid w:val="00F94187"/>
    <w:rsid w:val="00F94867"/>
    <w:rsid w:val="00F94E97"/>
    <w:rsid w:val="00F95112"/>
    <w:rsid w:val="00F9515B"/>
    <w:rsid w:val="00F95434"/>
    <w:rsid w:val="00F95A73"/>
    <w:rsid w:val="00F95DBA"/>
    <w:rsid w:val="00F95FFA"/>
    <w:rsid w:val="00F9685D"/>
    <w:rsid w:val="00F96DD6"/>
    <w:rsid w:val="00F97B44"/>
    <w:rsid w:val="00F97FEF"/>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4B2C"/>
    <w:rsid w:val="00FA56B2"/>
    <w:rsid w:val="00FA56E9"/>
    <w:rsid w:val="00FA5863"/>
    <w:rsid w:val="00FA5A29"/>
    <w:rsid w:val="00FA5AB3"/>
    <w:rsid w:val="00FA5B12"/>
    <w:rsid w:val="00FA61CA"/>
    <w:rsid w:val="00FA61EC"/>
    <w:rsid w:val="00FA63E9"/>
    <w:rsid w:val="00FA64E0"/>
    <w:rsid w:val="00FA6507"/>
    <w:rsid w:val="00FA6B56"/>
    <w:rsid w:val="00FA6BC3"/>
    <w:rsid w:val="00FA7532"/>
    <w:rsid w:val="00FA7640"/>
    <w:rsid w:val="00FB0A8C"/>
    <w:rsid w:val="00FB1611"/>
    <w:rsid w:val="00FB1E06"/>
    <w:rsid w:val="00FB1E88"/>
    <w:rsid w:val="00FB2326"/>
    <w:rsid w:val="00FB2415"/>
    <w:rsid w:val="00FB268D"/>
    <w:rsid w:val="00FB2C34"/>
    <w:rsid w:val="00FB2D2F"/>
    <w:rsid w:val="00FB2D43"/>
    <w:rsid w:val="00FB31AF"/>
    <w:rsid w:val="00FB3F09"/>
    <w:rsid w:val="00FB4038"/>
    <w:rsid w:val="00FB44D1"/>
    <w:rsid w:val="00FB453E"/>
    <w:rsid w:val="00FB46DE"/>
    <w:rsid w:val="00FB50FD"/>
    <w:rsid w:val="00FB51B1"/>
    <w:rsid w:val="00FB5593"/>
    <w:rsid w:val="00FB560E"/>
    <w:rsid w:val="00FB576E"/>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55"/>
    <w:rsid w:val="00FD2A76"/>
    <w:rsid w:val="00FD2E12"/>
    <w:rsid w:val="00FD3046"/>
    <w:rsid w:val="00FD3160"/>
    <w:rsid w:val="00FD3C70"/>
    <w:rsid w:val="00FD3D08"/>
    <w:rsid w:val="00FD3E45"/>
    <w:rsid w:val="00FD414E"/>
    <w:rsid w:val="00FD429A"/>
    <w:rsid w:val="00FD4389"/>
    <w:rsid w:val="00FD448E"/>
    <w:rsid w:val="00FD475E"/>
    <w:rsid w:val="00FD5A36"/>
    <w:rsid w:val="00FD5B53"/>
    <w:rsid w:val="00FD6280"/>
    <w:rsid w:val="00FD6CC8"/>
    <w:rsid w:val="00FD6D3F"/>
    <w:rsid w:val="00FD72A6"/>
    <w:rsid w:val="00FD7300"/>
    <w:rsid w:val="00FD78D3"/>
    <w:rsid w:val="00FD7DB1"/>
    <w:rsid w:val="00FD7ED9"/>
    <w:rsid w:val="00FD7FF5"/>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817"/>
    <w:rsid w:val="00FE5B49"/>
    <w:rsid w:val="00FE5CD4"/>
    <w:rsid w:val="00FE65FC"/>
    <w:rsid w:val="00FE67EE"/>
    <w:rsid w:val="00FE7030"/>
    <w:rsid w:val="00FE7BC1"/>
    <w:rsid w:val="00FF0D71"/>
    <w:rsid w:val="00FF11DD"/>
    <w:rsid w:val="00FF1295"/>
    <w:rsid w:val="00FF12F6"/>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01B"/>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2146E95"/>
  <w15:docId w15:val="{0EE9EDD1-785E-42F3-98E3-2F8DCA77E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D29"/>
    <w:pPr>
      <w:spacing w:after="60" w:line="360" w:lineRule="auto"/>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4453CA"/>
    <w:pPr>
      <w:keepNext/>
      <w:keepLines/>
      <w:numPr>
        <w:numId w:val="11"/>
      </w:numPr>
      <w:spacing w:before="240" w:after="180"/>
      <w:outlineLvl w:val="0"/>
    </w:pPr>
    <w:rPr>
      <w:rFonts w:ascii="Arial" w:hAnsi="Arial"/>
      <w:b/>
      <w:sz w:val="28"/>
      <w:lang w:val="en-GB" w:eastAsia="en-US"/>
    </w:rPr>
  </w:style>
  <w:style w:type="paragraph" w:styleId="2">
    <w:name w:val="heading 2"/>
    <w:aliases w:val="Head2A,2,H2,h2,UNDERRUBRIK 1-2"/>
    <w:basedOn w:val="1"/>
    <w:next w:val="a0"/>
    <w:qFormat/>
    <w:rsid w:val="004453CA"/>
    <w:pPr>
      <w:numPr>
        <w:ilvl w:val="1"/>
      </w:numPr>
      <w:spacing w:before="180"/>
      <w:outlineLvl w:val="1"/>
    </w:pPr>
    <w:rPr>
      <w:sz w:val="24"/>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uiPriority w:val="99"/>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1 Char,cap Char Char1,Caption Char Char1 Char,Caption Char2,Caption Char Char Char,Caption Char Char1,fig and tbl,fighead2,Table Caption,fighead21,fighead22,fighead23,Table Caption1,fighead211"/>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1 Char Char1,cap Char Char1 Char1,Caption Char Char1 Char Char1,Caption Char2 Char1,Caption Char Char Char Char1,Caption Char Char1 Char2,fig and tbl Char1,fighead2 Char1,Table Caption Char,fighead21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uiPriority w:val="99"/>
    <w:rsid w:val="002F1047"/>
    <w:rPr>
      <w:rFonts w:eastAsia="맑은 고딕"/>
      <w:color w:val="000000"/>
    </w:rPr>
  </w:style>
  <w:style w:type="paragraph" w:styleId="aff5">
    <w:name w:val="List Paragraph"/>
    <w:basedOn w:val="a0"/>
    <w:link w:val="Char6"/>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Normalwithindent">
    <w:name w:val="Normal with indent"/>
    <w:basedOn w:val="a0"/>
    <w:qFormat/>
    <w:rsid w:val="00751B46"/>
    <w:pPr>
      <w:spacing w:before="120" w:after="120" w:line="336" w:lineRule="auto"/>
      <w:ind w:firstLine="397"/>
    </w:pPr>
    <w:rPr>
      <w:color w:val="auto"/>
      <w:lang w:val="en-GB" w:eastAsia="x-none"/>
    </w:rPr>
  </w:style>
  <w:style w:type="character" w:customStyle="1" w:styleId="Char6">
    <w:name w:val="목록 단락 Char"/>
    <w:link w:val="aff5"/>
    <w:uiPriority w:val="34"/>
    <w:locked/>
    <w:rsid w:val="00C34E8C"/>
    <w:rPr>
      <w:rFonts w:eastAsia="맑은 고딕"/>
      <w:color w:val="000000"/>
    </w:rPr>
  </w:style>
  <w:style w:type="character" w:customStyle="1" w:styleId="TAHCar">
    <w:name w:val="TAH Car"/>
    <w:link w:val="TAH"/>
    <w:rsid w:val="00267782"/>
    <w:rPr>
      <w:rFonts w:ascii="Arial" w:eastAsia="맑은 고딕" w:hAnsi="Arial"/>
      <w:b/>
      <w:color w:val="00000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354162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3753638">
      <w:bodyDiv w:val="1"/>
      <w:marLeft w:val="0"/>
      <w:marRight w:val="0"/>
      <w:marTop w:val="0"/>
      <w:marBottom w:val="0"/>
      <w:divBdr>
        <w:top w:val="none" w:sz="0" w:space="0" w:color="auto"/>
        <w:left w:val="none" w:sz="0" w:space="0" w:color="auto"/>
        <w:bottom w:val="none" w:sz="0" w:space="0" w:color="auto"/>
        <w:right w:val="none" w:sz="0" w:space="0" w:color="auto"/>
      </w:divBdr>
    </w:div>
    <w:div w:id="31545540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2538491">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4471893">
      <w:bodyDiv w:val="1"/>
      <w:marLeft w:val="0"/>
      <w:marRight w:val="0"/>
      <w:marTop w:val="0"/>
      <w:marBottom w:val="0"/>
      <w:divBdr>
        <w:top w:val="none" w:sz="0" w:space="0" w:color="auto"/>
        <w:left w:val="none" w:sz="0" w:space="0" w:color="auto"/>
        <w:bottom w:val="none" w:sz="0" w:space="0" w:color="auto"/>
        <w:right w:val="none" w:sz="0" w:space="0" w:color="auto"/>
      </w:divBdr>
      <w:divsChild>
        <w:div w:id="73481294">
          <w:marLeft w:val="1800"/>
          <w:marRight w:val="0"/>
          <w:marTop w:val="60"/>
          <w:marBottom w:val="60"/>
          <w:divBdr>
            <w:top w:val="none" w:sz="0" w:space="0" w:color="auto"/>
            <w:left w:val="none" w:sz="0" w:space="0" w:color="auto"/>
            <w:bottom w:val="none" w:sz="0" w:space="0" w:color="auto"/>
            <w:right w:val="none" w:sz="0" w:space="0" w:color="auto"/>
          </w:divBdr>
        </w:div>
        <w:div w:id="854804373">
          <w:marLeft w:val="1800"/>
          <w:marRight w:val="0"/>
          <w:marTop w:val="60"/>
          <w:marBottom w:val="60"/>
          <w:divBdr>
            <w:top w:val="none" w:sz="0" w:space="0" w:color="auto"/>
            <w:left w:val="none" w:sz="0" w:space="0" w:color="auto"/>
            <w:bottom w:val="none" w:sz="0" w:space="0" w:color="auto"/>
            <w:right w:val="none" w:sz="0" w:space="0" w:color="auto"/>
          </w:divBdr>
        </w:div>
        <w:div w:id="1126464158">
          <w:marLeft w:val="1800"/>
          <w:marRight w:val="0"/>
          <w:marTop w:val="60"/>
          <w:marBottom w:val="60"/>
          <w:divBdr>
            <w:top w:val="none" w:sz="0" w:space="0" w:color="auto"/>
            <w:left w:val="none" w:sz="0" w:space="0" w:color="auto"/>
            <w:bottom w:val="none" w:sz="0" w:space="0" w:color="auto"/>
            <w:right w:val="none" w:sz="0" w:space="0" w:color="auto"/>
          </w:divBdr>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998780">
      <w:bodyDiv w:val="1"/>
      <w:marLeft w:val="0"/>
      <w:marRight w:val="0"/>
      <w:marTop w:val="0"/>
      <w:marBottom w:val="0"/>
      <w:divBdr>
        <w:top w:val="none" w:sz="0" w:space="0" w:color="auto"/>
        <w:left w:val="none" w:sz="0" w:space="0" w:color="auto"/>
        <w:bottom w:val="none" w:sz="0" w:space="0" w:color="auto"/>
        <w:right w:val="none" w:sz="0" w:space="0" w:color="auto"/>
      </w:divBdr>
    </w:div>
    <w:div w:id="1430127467">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7054924">
      <w:bodyDiv w:val="1"/>
      <w:marLeft w:val="0"/>
      <w:marRight w:val="0"/>
      <w:marTop w:val="0"/>
      <w:marBottom w:val="0"/>
      <w:divBdr>
        <w:top w:val="none" w:sz="0" w:space="0" w:color="auto"/>
        <w:left w:val="none" w:sz="0" w:space="0" w:color="auto"/>
        <w:bottom w:val="none" w:sz="0" w:space="0" w:color="auto"/>
        <w:right w:val="none" w:sz="0" w:space="0" w:color="auto"/>
      </w:divBdr>
      <w:divsChild>
        <w:div w:id="54937315">
          <w:marLeft w:val="1166"/>
          <w:marRight w:val="0"/>
          <w:marTop w:val="60"/>
          <w:marBottom w:val="60"/>
          <w:divBdr>
            <w:top w:val="none" w:sz="0" w:space="0" w:color="auto"/>
            <w:left w:val="none" w:sz="0" w:space="0" w:color="auto"/>
            <w:bottom w:val="none" w:sz="0" w:space="0" w:color="auto"/>
            <w:right w:val="none" w:sz="0" w:space="0" w:color="auto"/>
          </w:divBdr>
        </w:div>
        <w:div w:id="975719502">
          <w:marLeft w:val="1800"/>
          <w:marRight w:val="0"/>
          <w:marTop w:val="60"/>
          <w:marBottom w:val="60"/>
          <w:divBdr>
            <w:top w:val="none" w:sz="0" w:space="0" w:color="auto"/>
            <w:left w:val="none" w:sz="0" w:space="0" w:color="auto"/>
            <w:bottom w:val="none" w:sz="0" w:space="0" w:color="auto"/>
            <w:right w:val="none" w:sz="0" w:space="0" w:color="auto"/>
          </w:divBdr>
        </w:div>
        <w:div w:id="1402364101">
          <w:marLeft w:val="1800"/>
          <w:marRight w:val="0"/>
          <w:marTop w:val="60"/>
          <w:marBottom w:val="60"/>
          <w:divBdr>
            <w:top w:val="none" w:sz="0" w:space="0" w:color="auto"/>
            <w:left w:val="none" w:sz="0" w:space="0" w:color="auto"/>
            <w:bottom w:val="none" w:sz="0" w:space="0" w:color="auto"/>
            <w:right w:val="none" w:sz="0" w:space="0" w:color="auto"/>
          </w:divBdr>
        </w:div>
        <w:div w:id="1665668801">
          <w:marLeft w:val="1800"/>
          <w:marRight w:val="0"/>
          <w:marTop w:val="60"/>
          <w:marBottom w:val="6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C3D07-8389-4345-8713-5F321E54E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5</Pages>
  <Words>1696</Words>
  <Characters>9672</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11346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Hoondong</cp:lastModifiedBy>
  <cp:revision>26</cp:revision>
  <cp:lastPrinted>2013-01-15T12:26:00Z</cp:lastPrinted>
  <dcterms:created xsi:type="dcterms:W3CDTF">2016-03-31T09:30:00Z</dcterms:created>
  <dcterms:modified xsi:type="dcterms:W3CDTF">2016-04-01T07:30:00Z</dcterms:modified>
</cp:coreProperties>
</file>